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2AEF1" w14:textId="2B6A8D88" w:rsidR="001333EB" w:rsidRDefault="000F79F4">
      <w:pPr>
        <w:pStyle w:val="Nagwek1"/>
      </w:pPr>
      <w:r>
        <w:t xml:space="preserve">CASE STUDY </w:t>
      </w:r>
      <w:r w:rsidR="002D5F87">
        <w:t>#</w:t>
      </w:r>
      <w:r>
        <w:t xml:space="preserve">1: </w:t>
      </w:r>
      <w:r w:rsidRPr="008B0D0A">
        <w:t>ECOBAKERY</w:t>
      </w:r>
      <w:r w:rsidR="00C7119B">
        <w:tab/>
      </w:r>
      <w:r w:rsidR="00A75058">
        <w:t xml:space="preserve">Risk </w:t>
      </w:r>
      <w:r w:rsidR="001B5D6C">
        <w:t>Assessment</w:t>
      </w:r>
      <w:r w:rsidR="00A75058">
        <w:t xml:space="preserve"> and </w:t>
      </w:r>
      <w:r w:rsidR="001B5D6C">
        <w:t>Mitigation Strategies</w:t>
      </w:r>
    </w:p>
    <w:p w14:paraId="4299C9F5" w14:textId="77777777" w:rsidR="00766675" w:rsidRPr="00766675" w:rsidRDefault="00766675" w:rsidP="00C7119B"/>
    <w:tbl>
      <w:tblPr>
        <w:tblStyle w:val="Zwykatabela2"/>
        <w:tblW w:w="5000" w:type="pct"/>
        <w:tblCellMar>
          <w:top w:w="57" w:type="dxa"/>
          <w:bottom w:w="57" w:type="dxa"/>
        </w:tblCellMar>
        <w:tblLook w:val="04A0" w:firstRow="1" w:lastRow="0" w:firstColumn="1" w:lastColumn="0" w:noHBand="0" w:noVBand="1"/>
      </w:tblPr>
      <w:tblGrid>
        <w:gridCol w:w="4977"/>
        <w:gridCol w:w="1557"/>
        <w:gridCol w:w="1395"/>
        <w:gridCol w:w="5751"/>
      </w:tblGrid>
      <w:tr w:rsidR="001C3AFF" w14:paraId="54332DF4" w14:textId="77777777" w:rsidTr="00B36E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9" w:type="pct"/>
          </w:tcPr>
          <w:p w14:paraId="467E0F02" w14:textId="50527E1E" w:rsidR="001C3AFF" w:rsidRDefault="001C3AFF">
            <w:r>
              <w:t>Risk</w:t>
            </w:r>
          </w:p>
        </w:tc>
        <w:tc>
          <w:tcPr>
            <w:tcW w:w="569" w:type="pct"/>
          </w:tcPr>
          <w:p w14:paraId="1E07F056" w14:textId="5368575F" w:rsidR="001C3AFF" w:rsidRDefault="001C3AFF">
            <w:pPr>
              <w:cnfStyle w:val="100000000000" w:firstRow="1" w:lastRow="0" w:firstColumn="0" w:lastColumn="0" w:oddVBand="0" w:evenVBand="0" w:oddHBand="0" w:evenHBand="0" w:firstRowFirstColumn="0" w:firstRowLastColumn="0" w:lastRowFirstColumn="0" w:lastRowLastColumn="0"/>
            </w:pPr>
            <w:r>
              <w:t>Risk Probability</w:t>
            </w:r>
          </w:p>
        </w:tc>
        <w:tc>
          <w:tcPr>
            <w:tcW w:w="510" w:type="pct"/>
          </w:tcPr>
          <w:p w14:paraId="1F13AD71" w14:textId="44D5A352" w:rsidR="001C3AFF" w:rsidRDefault="001C3AFF">
            <w:pPr>
              <w:cnfStyle w:val="100000000000" w:firstRow="1" w:lastRow="0" w:firstColumn="0" w:lastColumn="0" w:oddVBand="0" w:evenVBand="0" w:oddHBand="0" w:evenHBand="0" w:firstRowFirstColumn="0" w:firstRowLastColumn="0" w:lastRowFirstColumn="0" w:lastRowLastColumn="0"/>
            </w:pPr>
            <w:r>
              <w:t>Risk Impact</w:t>
            </w:r>
          </w:p>
        </w:tc>
        <w:tc>
          <w:tcPr>
            <w:tcW w:w="2102" w:type="pct"/>
          </w:tcPr>
          <w:p w14:paraId="6D128B70" w14:textId="46A7667D" w:rsidR="001C3AFF" w:rsidRDefault="001C3AFF">
            <w:pPr>
              <w:cnfStyle w:val="100000000000" w:firstRow="1" w:lastRow="0" w:firstColumn="0" w:lastColumn="0" w:oddVBand="0" w:evenVBand="0" w:oddHBand="0" w:evenHBand="0" w:firstRowFirstColumn="0" w:firstRowLastColumn="0" w:lastRowFirstColumn="0" w:lastRowLastColumn="0"/>
            </w:pPr>
            <w:r>
              <w:t>Mitigation Strategies</w:t>
            </w:r>
          </w:p>
        </w:tc>
      </w:tr>
      <w:tr w:rsidR="001C3AFF" w14:paraId="574FE0B6" w14:textId="77777777" w:rsidTr="00B36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9" w:type="pct"/>
          </w:tcPr>
          <w:p w14:paraId="4A76CBF2" w14:textId="6FD7F516" w:rsidR="001C3AFF" w:rsidRDefault="001C3AFF"/>
        </w:tc>
        <w:tc>
          <w:tcPr>
            <w:tcW w:w="569" w:type="pct"/>
          </w:tcPr>
          <w:p w14:paraId="4A99BA69" w14:textId="19BC821B" w:rsidR="001C3AFF" w:rsidRDefault="001C3AFF">
            <w:pPr>
              <w:cnfStyle w:val="000000100000" w:firstRow="0" w:lastRow="0" w:firstColumn="0" w:lastColumn="0" w:oddVBand="0" w:evenVBand="0" w:oddHBand="1" w:evenHBand="0" w:firstRowFirstColumn="0" w:firstRowLastColumn="0" w:lastRowFirstColumn="0" w:lastRowLastColumn="0"/>
            </w:pPr>
          </w:p>
        </w:tc>
        <w:tc>
          <w:tcPr>
            <w:tcW w:w="510" w:type="pct"/>
          </w:tcPr>
          <w:p w14:paraId="737DC021" w14:textId="7F9BDEBA" w:rsidR="001C3AFF" w:rsidRDefault="001C3AFF">
            <w:pPr>
              <w:cnfStyle w:val="000000100000" w:firstRow="0" w:lastRow="0" w:firstColumn="0" w:lastColumn="0" w:oddVBand="0" w:evenVBand="0" w:oddHBand="1" w:evenHBand="0" w:firstRowFirstColumn="0" w:firstRowLastColumn="0" w:lastRowFirstColumn="0" w:lastRowLastColumn="0"/>
            </w:pPr>
          </w:p>
        </w:tc>
        <w:tc>
          <w:tcPr>
            <w:tcW w:w="2102" w:type="pct"/>
          </w:tcPr>
          <w:p w14:paraId="4A7AE8BE" w14:textId="2A50FA37" w:rsidR="001C3AFF" w:rsidRDefault="001C3AFF">
            <w:pPr>
              <w:cnfStyle w:val="000000100000" w:firstRow="0" w:lastRow="0" w:firstColumn="0" w:lastColumn="0" w:oddVBand="0" w:evenVBand="0" w:oddHBand="1" w:evenHBand="0" w:firstRowFirstColumn="0" w:firstRowLastColumn="0" w:lastRowFirstColumn="0" w:lastRowLastColumn="0"/>
            </w:pPr>
          </w:p>
        </w:tc>
      </w:tr>
      <w:tr w:rsidR="001C3AFF" w14:paraId="1C84F6BC" w14:textId="77777777" w:rsidTr="00B36E28">
        <w:tc>
          <w:tcPr>
            <w:cnfStyle w:val="001000000000" w:firstRow="0" w:lastRow="0" w:firstColumn="1" w:lastColumn="0" w:oddVBand="0" w:evenVBand="0" w:oddHBand="0" w:evenHBand="0" w:firstRowFirstColumn="0" w:firstRowLastColumn="0" w:lastRowFirstColumn="0" w:lastRowLastColumn="0"/>
            <w:tcW w:w="1819" w:type="pct"/>
          </w:tcPr>
          <w:p w14:paraId="2E6C7FCF" w14:textId="63F0E969" w:rsidR="001C3AFF" w:rsidRDefault="001C3AFF"/>
        </w:tc>
        <w:tc>
          <w:tcPr>
            <w:tcW w:w="569" w:type="pct"/>
          </w:tcPr>
          <w:p w14:paraId="34B1E45A" w14:textId="6AA55669" w:rsidR="001C3AFF" w:rsidRDefault="001C3AFF">
            <w:pPr>
              <w:cnfStyle w:val="000000000000" w:firstRow="0" w:lastRow="0" w:firstColumn="0" w:lastColumn="0" w:oddVBand="0" w:evenVBand="0" w:oddHBand="0" w:evenHBand="0" w:firstRowFirstColumn="0" w:firstRowLastColumn="0" w:lastRowFirstColumn="0" w:lastRowLastColumn="0"/>
            </w:pPr>
          </w:p>
        </w:tc>
        <w:tc>
          <w:tcPr>
            <w:tcW w:w="510" w:type="pct"/>
          </w:tcPr>
          <w:p w14:paraId="5A4957F6" w14:textId="64820276" w:rsidR="001C3AFF" w:rsidRDefault="001C3AFF">
            <w:pPr>
              <w:cnfStyle w:val="000000000000" w:firstRow="0" w:lastRow="0" w:firstColumn="0" w:lastColumn="0" w:oddVBand="0" w:evenVBand="0" w:oddHBand="0" w:evenHBand="0" w:firstRowFirstColumn="0" w:firstRowLastColumn="0" w:lastRowFirstColumn="0" w:lastRowLastColumn="0"/>
            </w:pPr>
          </w:p>
        </w:tc>
        <w:tc>
          <w:tcPr>
            <w:tcW w:w="2102" w:type="pct"/>
          </w:tcPr>
          <w:p w14:paraId="136FEBF0" w14:textId="4AE23E6F" w:rsidR="001C3AFF" w:rsidRDefault="001C3AFF">
            <w:pPr>
              <w:cnfStyle w:val="000000000000" w:firstRow="0" w:lastRow="0" w:firstColumn="0" w:lastColumn="0" w:oddVBand="0" w:evenVBand="0" w:oddHBand="0" w:evenHBand="0" w:firstRowFirstColumn="0" w:firstRowLastColumn="0" w:lastRowFirstColumn="0" w:lastRowLastColumn="0"/>
            </w:pPr>
          </w:p>
        </w:tc>
      </w:tr>
      <w:tr w:rsidR="001C3AFF" w14:paraId="55370596" w14:textId="77777777" w:rsidTr="00B36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9" w:type="pct"/>
          </w:tcPr>
          <w:p w14:paraId="33FA578D" w14:textId="226C5EF8" w:rsidR="001C3AFF" w:rsidRDefault="001C3AFF"/>
        </w:tc>
        <w:tc>
          <w:tcPr>
            <w:tcW w:w="569" w:type="pct"/>
          </w:tcPr>
          <w:p w14:paraId="5F4449B2" w14:textId="2773D984" w:rsidR="001C3AFF" w:rsidRDefault="001C3AFF">
            <w:pPr>
              <w:cnfStyle w:val="000000100000" w:firstRow="0" w:lastRow="0" w:firstColumn="0" w:lastColumn="0" w:oddVBand="0" w:evenVBand="0" w:oddHBand="1" w:evenHBand="0" w:firstRowFirstColumn="0" w:firstRowLastColumn="0" w:lastRowFirstColumn="0" w:lastRowLastColumn="0"/>
            </w:pPr>
          </w:p>
        </w:tc>
        <w:tc>
          <w:tcPr>
            <w:tcW w:w="510" w:type="pct"/>
          </w:tcPr>
          <w:p w14:paraId="38193DCE" w14:textId="621A5676" w:rsidR="001C3AFF" w:rsidRDefault="001C3AFF">
            <w:pPr>
              <w:cnfStyle w:val="000000100000" w:firstRow="0" w:lastRow="0" w:firstColumn="0" w:lastColumn="0" w:oddVBand="0" w:evenVBand="0" w:oddHBand="1" w:evenHBand="0" w:firstRowFirstColumn="0" w:firstRowLastColumn="0" w:lastRowFirstColumn="0" w:lastRowLastColumn="0"/>
            </w:pPr>
          </w:p>
        </w:tc>
        <w:tc>
          <w:tcPr>
            <w:tcW w:w="2102" w:type="pct"/>
          </w:tcPr>
          <w:p w14:paraId="25FD7A1E" w14:textId="2C37573C" w:rsidR="001C3AFF" w:rsidRDefault="001C3AFF">
            <w:pPr>
              <w:cnfStyle w:val="000000100000" w:firstRow="0" w:lastRow="0" w:firstColumn="0" w:lastColumn="0" w:oddVBand="0" w:evenVBand="0" w:oddHBand="1" w:evenHBand="0" w:firstRowFirstColumn="0" w:firstRowLastColumn="0" w:lastRowFirstColumn="0" w:lastRowLastColumn="0"/>
            </w:pPr>
          </w:p>
        </w:tc>
      </w:tr>
      <w:tr w:rsidR="001C3AFF" w14:paraId="54E8ECD4" w14:textId="77777777" w:rsidTr="00B36E28">
        <w:tc>
          <w:tcPr>
            <w:cnfStyle w:val="001000000000" w:firstRow="0" w:lastRow="0" w:firstColumn="1" w:lastColumn="0" w:oddVBand="0" w:evenVBand="0" w:oddHBand="0" w:evenHBand="0" w:firstRowFirstColumn="0" w:firstRowLastColumn="0" w:lastRowFirstColumn="0" w:lastRowLastColumn="0"/>
            <w:tcW w:w="1819" w:type="pct"/>
          </w:tcPr>
          <w:p w14:paraId="3ADE2016" w14:textId="69C17016" w:rsidR="001C3AFF" w:rsidRDefault="001C3AFF"/>
        </w:tc>
        <w:tc>
          <w:tcPr>
            <w:tcW w:w="569" w:type="pct"/>
          </w:tcPr>
          <w:p w14:paraId="76FBAC1A" w14:textId="139F8517" w:rsidR="001C3AFF" w:rsidRDefault="001C3AFF">
            <w:pPr>
              <w:cnfStyle w:val="000000000000" w:firstRow="0" w:lastRow="0" w:firstColumn="0" w:lastColumn="0" w:oddVBand="0" w:evenVBand="0" w:oddHBand="0" w:evenHBand="0" w:firstRowFirstColumn="0" w:firstRowLastColumn="0" w:lastRowFirstColumn="0" w:lastRowLastColumn="0"/>
            </w:pPr>
          </w:p>
        </w:tc>
        <w:tc>
          <w:tcPr>
            <w:tcW w:w="510" w:type="pct"/>
          </w:tcPr>
          <w:p w14:paraId="16803624" w14:textId="0DAF2808" w:rsidR="001C3AFF" w:rsidRDefault="001C3AFF">
            <w:pPr>
              <w:cnfStyle w:val="000000000000" w:firstRow="0" w:lastRow="0" w:firstColumn="0" w:lastColumn="0" w:oddVBand="0" w:evenVBand="0" w:oddHBand="0" w:evenHBand="0" w:firstRowFirstColumn="0" w:firstRowLastColumn="0" w:lastRowFirstColumn="0" w:lastRowLastColumn="0"/>
            </w:pPr>
          </w:p>
        </w:tc>
        <w:tc>
          <w:tcPr>
            <w:tcW w:w="2102" w:type="pct"/>
          </w:tcPr>
          <w:p w14:paraId="7681C89A" w14:textId="3284048B" w:rsidR="001C3AFF" w:rsidRDefault="001C3AFF">
            <w:pPr>
              <w:cnfStyle w:val="000000000000" w:firstRow="0" w:lastRow="0" w:firstColumn="0" w:lastColumn="0" w:oddVBand="0" w:evenVBand="0" w:oddHBand="0" w:evenHBand="0" w:firstRowFirstColumn="0" w:firstRowLastColumn="0" w:lastRowFirstColumn="0" w:lastRowLastColumn="0"/>
            </w:pPr>
          </w:p>
        </w:tc>
      </w:tr>
      <w:tr w:rsidR="001C3AFF" w14:paraId="5F279072" w14:textId="77777777" w:rsidTr="00B36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9" w:type="pct"/>
          </w:tcPr>
          <w:p w14:paraId="06D25756" w14:textId="36AA4E62" w:rsidR="001C3AFF" w:rsidRDefault="001C3AFF"/>
        </w:tc>
        <w:tc>
          <w:tcPr>
            <w:tcW w:w="569" w:type="pct"/>
          </w:tcPr>
          <w:p w14:paraId="12FE4778" w14:textId="5085C383" w:rsidR="001C3AFF" w:rsidRDefault="001C3AFF">
            <w:pPr>
              <w:cnfStyle w:val="000000100000" w:firstRow="0" w:lastRow="0" w:firstColumn="0" w:lastColumn="0" w:oddVBand="0" w:evenVBand="0" w:oddHBand="1" w:evenHBand="0" w:firstRowFirstColumn="0" w:firstRowLastColumn="0" w:lastRowFirstColumn="0" w:lastRowLastColumn="0"/>
            </w:pPr>
          </w:p>
        </w:tc>
        <w:tc>
          <w:tcPr>
            <w:tcW w:w="510" w:type="pct"/>
          </w:tcPr>
          <w:p w14:paraId="394136AE" w14:textId="409FE0F4" w:rsidR="001C3AFF" w:rsidRDefault="001C3AFF">
            <w:pPr>
              <w:cnfStyle w:val="000000100000" w:firstRow="0" w:lastRow="0" w:firstColumn="0" w:lastColumn="0" w:oddVBand="0" w:evenVBand="0" w:oddHBand="1" w:evenHBand="0" w:firstRowFirstColumn="0" w:firstRowLastColumn="0" w:lastRowFirstColumn="0" w:lastRowLastColumn="0"/>
            </w:pPr>
          </w:p>
        </w:tc>
        <w:tc>
          <w:tcPr>
            <w:tcW w:w="2102" w:type="pct"/>
          </w:tcPr>
          <w:p w14:paraId="4E6D3B4F" w14:textId="3CF5E6B1" w:rsidR="001C3AFF" w:rsidRDefault="001C3AFF">
            <w:pPr>
              <w:cnfStyle w:val="000000100000" w:firstRow="0" w:lastRow="0" w:firstColumn="0" w:lastColumn="0" w:oddVBand="0" w:evenVBand="0" w:oddHBand="1" w:evenHBand="0" w:firstRowFirstColumn="0" w:firstRowLastColumn="0" w:lastRowFirstColumn="0" w:lastRowLastColumn="0"/>
            </w:pPr>
          </w:p>
        </w:tc>
      </w:tr>
    </w:tbl>
    <w:p w14:paraId="0BDD56DC" w14:textId="52C1E938" w:rsidR="005D74C6" w:rsidRDefault="00DB628F">
      <w:r w:rsidRPr="0025000A">
        <w:rPr>
          <w:noProof/>
        </w:rPr>
        <w:drawing>
          <wp:anchor distT="0" distB="0" distL="114300" distR="114300" simplePos="0" relativeHeight="251657728" behindDoc="0" locked="0" layoutInCell="1" allowOverlap="1" wp14:anchorId="6AFCF8FA" wp14:editId="3BB084CB">
            <wp:simplePos x="0" y="0"/>
            <wp:positionH relativeFrom="margin">
              <wp:posOffset>-635</wp:posOffset>
            </wp:positionH>
            <wp:positionV relativeFrom="paragraph">
              <wp:posOffset>1776095</wp:posOffset>
            </wp:positionV>
            <wp:extent cx="4098290" cy="2317115"/>
            <wp:effectExtent l="0" t="0" r="0" b="6985"/>
            <wp:wrapSquare wrapText="bothSides"/>
            <wp:docPr id="1026" name="Picture 2" descr="How to Choose the Right Eco-Friendly Packaging for Bakery Items – EQUO">
              <a:extLst xmlns:a="http://schemas.openxmlformats.org/drawingml/2006/main">
                <a:ext uri="{FF2B5EF4-FFF2-40B4-BE49-F238E27FC236}">
                  <a16:creationId xmlns:a16="http://schemas.microsoft.com/office/drawing/2014/main" id="{2E58E28B-5C28-7886-6FE4-85027D0B2F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ow to Choose the Right Eco-Friendly Packaging for Bakery Items – EQUO">
                      <a:extLst>
                        <a:ext uri="{FF2B5EF4-FFF2-40B4-BE49-F238E27FC236}">
                          <a16:creationId xmlns:a16="http://schemas.microsoft.com/office/drawing/2014/main" id="{2E58E28B-5C28-7886-6FE4-85027D0B2F20}"/>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8290" cy="23171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016" behindDoc="0" locked="0" layoutInCell="1" allowOverlap="1" wp14:anchorId="74D6AA02" wp14:editId="7D15A2DB">
            <wp:simplePos x="0" y="0"/>
            <wp:positionH relativeFrom="margin">
              <wp:align>right</wp:align>
            </wp:positionH>
            <wp:positionV relativeFrom="paragraph">
              <wp:posOffset>1805305</wp:posOffset>
            </wp:positionV>
            <wp:extent cx="4406900" cy="2294890"/>
            <wp:effectExtent l="0" t="0" r="0" b="0"/>
            <wp:wrapSquare wrapText="bothSides"/>
            <wp:docPr id="5876249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6900" cy="2294890"/>
                    </a:xfrm>
                    <a:prstGeom prst="rect">
                      <a:avLst/>
                    </a:prstGeom>
                    <a:noFill/>
                  </pic:spPr>
                </pic:pic>
              </a:graphicData>
            </a:graphic>
            <wp14:sizeRelH relativeFrom="page">
              <wp14:pctWidth>0</wp14:pctWidth>
            </wp14:sizeRelH>
            <wp14:sizeRelV relativeFrom="page">
              <wp14:pctHeight>0</wp14:pctHeight>
            </wp14:sizeRelV>
          </wp:anchor>
        </w:drawing>
      </w:r>
    </w:p>
    <w:sectPr w:rsidR="005D74C6" w:rsidSect="0082004F">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080" w:bottom="1440" w:left="1080" w:header="720" w:footer="720" w:gutter="0"/>
      <w:pgBorders w:offsetFrom="page">
        <w:top w:val="single" w:sz="48" w:space="24" w:color="17365D" w:themeColor="text2" w:themeShade="BF"/>
        <w:left w:val="single" w:sz="48" w:space="24" w:color="17365D" w:themeColor="text2" w:themeShade="BF"/>
        <w:bottom w:val="single" w:sz="48" w:space="24" w:color="17365D" w:themeColor="text2" w:themeShade="BF"/>
        <w:right w:val="single" w:sz="48" w:space="24" w:color="17365D" w:themeColor="text2"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5E53C" w14:textId="77777777" w:rsidR="00FA2C01" w:rsidRDefault="00FA2C01" w:rsidP="00FD0196">
      <w:pPr>
        <w:spacing w:after="0" w:line="240" w:lineRule="auto"/>
      </w:pPr>
      <w:r>
        <w:separator/>
      </w:r>
    </w:p>
  </w:endnote>
  <w:endnote w:type="continuationSeparator" w:id="0">
    <w:p w14:paraId="366AE9AD" w14:textId="77777777" w:rsidR="00FA2C01" w:rsidRDefault="00FA2C01" w:rsidP="00FD0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C97BD" w14:textId="77777777" w:rsidR="00FD0196" w:rsidRDefault="00FD019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2CF6E" w14:textId="49D2F602" w:rsidR="00FD0196" w:rsidRDefault="00FD0196">
    <w:pPr>
      <w:pStyle w:val="Stopka"/>
    </w:pPr>
    <w:r w:rsidRPr="00FD0196">
      <w:drawing>
        <wp:anchor distT="0" distB="0" distL="114300" distR="114300" simplePos="0" relativeHeight="251661312" behindDoc="0" locked="0" layoutInCell="1" allowOverlap="1" wp14:anchorId="3D3495BA" wp14:editId="526C15ED">
          <wp:simplePos x="0" y="0"/>
          <wp:positionH relativeFrom="column">
            <wp:posOffset>2045707</wp:posOffset>
          </wp:positionH>
          <wp:positionV relativeFrom="paragraph">
            <wp:posOffset>-178219</wp:posOffset>
          </wp:positionV>
          <wp:extent cx="830580" cy="287655"/>
          <wp:effectExtent l="0" t="0" r="7620" b="0"/>
          <wp:wrapSquare wrapText="bothSides"/>
          <wp:docPr id="5" name="Obraz 4">
            <a:extLst xmlns:a="http://schemas.openxmlformats.org/drawingml/2006/main">
              <a:ext uri="{FF2B5EF4-FFF2-40B4-BE49-F238E27FC236}">
                <a16:creationId xmlns:a16="http://schemas.microsoft.com/office/drawing/2014/main" id="{FA4F174E-31A3-9332-DD91-03FBECB102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a:extLst>
                      <a:ext uri="{FF2B5EF4-FFF2-40B4-BE49-F238E27FC236}">
                        <a16:creationId xmlns:a16="http://schemas.microsoft.com/office/drawing/2014/main" id="{FA4F174E-31A3-9332-DD91-03FBECB10272}"/>
                      </a:ext>
                    </a:extLst>
                  </pic:cNvPr>
                  <pic:cNvPicPr>
                    <a:picLocks noChangeAspect="1"/>
                  </pic:cNvPicPr>
                </pic:nvPicPr>
                <pic:blipFill>
                  <a:blip r:embed="rId1"/>
                  <a:stretch>
                    <a:fillRect/>
                  </a:stretch>
                </pic:blipFill>
                <pic:spPr>
                  <a:xfrm>
                    <a:off x="0" y="0"/>
                    <a:ext cx="830580" cy="2876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FF8A02D" wp14:editId="06F99A4E">
          <wp:simplePos x="0" y="0"/>
          <wp:positionH relativeFrom="margin">
            <wp:posOffset>0</wp:posOffset>
          </wp:positionH>
          <wp:positionV relativeFrom="paragraph">
            <wp:posOffset>-194945</wp:posOffset>
          </wp:positionV>
          <wp:extent cx="1332230" cy="296545"/>
          <wp:effectExtent l="0" t="0" r="0" b="8255"/>
          <wp:wrapNone/>
          <wp:docPr id="9" name="Picture 3">
            <a:extLst xmlns:a="http://schemas.openxmlformats.org/drawingml/2006/main">
              <a:ext uri="{FF2B5EF4-FFF2-40B4-BE49-F238E27FC236}">
                <a16:creationId xmlns:a16="http://schemas.microsoft.com/office/drawing/2014/main" id="{DCAA158C-3120-6CE6-8A73-F506E49DA1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a:extLst>
                      <a:ext uri="{FF2B5EF4-FFF2-40B4-BE49-F238E27FC236}">
                        <a16:creationId xmlns:a16="http://schemas.microsoft.com/office/drawing/2014/main" id="{DCAA158C-3120-6CE6-8A73-F506E49DA1B5}"/>
                      </a:ext>
                    </a:extLst>
                  </pic:cNvPr>
                  <pic:cNvPicPr>
                    <a:picLocks noChangeAspect="1"/>
                  </pic:cNvPicPr>
                </pic:nvPicPr>
                <pic:blipFill>
                  <a:blip r:embed="rId2"/>
                  <a:stretch>
                    <a:fillRect/>
                  </a:stretch>
                </pic:blipFill>
                <pic:spPr>
                  <a:xfrm>
                    <a:off x="0" y="0"/>
                    <a:ext cx="1332230" cy="29654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7E454AFB" wp14:editId="5F585040">
              <wp:simplePos x="0" y="0"/>
              <wp:positionH relativeFrom="column">
                <wp:posOffset>3606800</wp:posOffset>
              </wp:positionH>
              <wp:positionV relativeFrom="paragraph">
                <wp:posOffset>-217789</wp:posOffset>
              </wp:positionV>
              <wp:extent cx="5406390" cy="345440"/>
              <wp:effectExtent l="0" t="0" r="0" b="0"/>
              <wp:wrapNone/>
              <wp:docPr id="6" name="Rectangle 35">
                <a:extLst xmlns:a="http://schemas.openxmlformats.org/drawingml/2006/main">
                  <a:ext uri="{FF2B5EF4-FFF2-40B4-BE49-F238E27FC236}">
                    <a16:creationId xmlns:a16="http://schemas.microsoft.com/office/drawing/2014/main" id="{BC17E1E4-19FF-528C-7E16-C063599A2D53}"/>
                  </a:ext>
                </a:extLst>
              </wp:docPr>
              <wp:cNvGraphicFramePr/>
              <a:graphic xmlns:a="http://schemas.openxmlformats.org/drawingml/2006/main">
                <a:graphicData uri="http://schemas.microsoft.com/office/word/2010/wordprocessingShape">
                  <wps:wsp>
                    <wps:cNvSpPr/>
                    <wps:spPr>
                      <a:xfrm>
                        <a:off x="0" y="0"/>
                        <a:ext cx="5406390" cy="345440"/>
                      </a:xfrm>
                      <a:prstGeom prst="rect">
                        <a:avLst/>
                      </a:prstGeom>
                    </wps:spPr>
                    <wps:txbx>
                      <w:txbxContent>
                        <w:p w14:paraId="131C9728" w14:textId="77777777" w:rsidR="00FD0196" w:rsidRPr="00FD0196" w:rsidRDefault="00FD0196" w:rsidP="00FD0196">
                          <w:pPr>
                            <w:overflowPunct w:val="0"/>
                            <w:jc w:val="both"/>
                            <w:rPr>
                              <w:rFonts w:ascii="Calibri" w:eastAsia="Open Sans" w:hAnsi="Calibri" w:cs="Calibri"/>
                              <w:color w:val="0B3A5B"/>
                              <w:kern w:val="24"/>
                              <w:sz w:val="16"/>
                              <w:szCs w:val="16"/>
                            </w:rPr>
                          </w:pPr>
                          <w:r w:rsidRPr="00FD0196">
                            <w:rPr>
                              <w:rFonts w:ascii="Calibri" w:eastAsia="Open Sans" w:hAnsi="Calibri" w:cs="Calibri"/>
                              <w:color w:val="0B3A5B"/>
                              <w:kern w:val="24"/>
                              <w:sz w:val="16"/>
                              <w:szCs w:val="16"/>
                            </w:rPr>
                            <w:t>Funded by the European Union. Views and opinions expressed are however those of the author(s) only and do not necessarily reflect those of the European Union. Neither the European Union nor the granting authority can be held responsible for them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E454AFB" id="Rectangle 35" o:spid="_x0000_s1026" style="position:absolute;margin-left:284pt;margin-top:-17.15pt;width:425.7pt;height:2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" filled="f" stroked="f">
              <v:textbox>
                <w:txbxContent>
                  <w:p w14:paraId="131C9728" w14:textId="77777777" w:rsidR="00FD0196" w:rsidRPr="00FD0196" w:rsidRDefault="00FD0196" w:rsidP="00FD0196">
                    <w:pPr>
                      <w:overflowPunct w:val="0"/>
                      <w:jc w:val="both"/>
                      <w:rPr>
                        <w:rFonts w:ascii="Calibri" w:eastAsia="Open Sans" w:hAnsi="Calibri" w:cs="Calibri"/>
                        <w:color w:val="0B3A5B"/>
                        <w:kern w:val="24"/>
                        <w:sz w:val="16"/>
                        <w:szCs w:val="16"/>
                      </w:rPr>
                    </w:pPr>
                    <w:r w:rsidRPr="00FD0196">
                      <w:rPr>
                        <w:rFonts w:ascii="Calibri" w:eastAsia="Open Sans" w:hAnsi="Calibri" w:cs="Calibri"/>
                        <w:color w:val="0B3A5B"/>
                        <w:kern w:val="24"/>
                        <w:sz w:val="16"/>
                        <w:szCs w:val="16"/>
                      </w:rPr>
                      <w:t>Funded by the European Union. Views and opinions expressed are however those of the author(s) only and do not necessarily reflect those of the European Union. Neither the European Union nor the granting authority can be held responsible for them</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55B5" w14:textId="77777777" w:rsidR="00FD0196" w:rsidRDefault="00FD019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DEF8E" w14:textId="77777777" w:rsidR="00FA2C01" w:rsidRDefault="00FA2C01" w:rsidP="00FD0196">
      <w:pPr>
        <w:spacing w:after="0" w:line="240" w:lineRule="auto"/>
      </w:pPr>
      <w:r>
        <w:separator/>
      </w:r>
    </w:p>
  </w:footnote>
  <w:footnote w:type="continuationSeparator" w:id="0">
    <w:p w14:paraId="7060A3E5" w14:textId="77777777" w:rsidR="00FA2C01" w:rsidRDefault="00FA2C01" w:rsidP="00FD01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174D0" w14:textId="77777777" w:rsidR="00FD0196" w:rsidRDefault="00FD019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14435" w14:textId="77777777" w:rsidR="00FD0196" w:rsidRDefault="00FD019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366D9" w14:textId="77777777" w:rsidR="00FD0196" w:rsidRDefault="00FD019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657616112">
    <w:abstractNumId w:val="8"/>
  </w:num>
  <w:num w:numId="2" w16cid:durableId="1241982750">
    <w:abstractNumId w:val="6"/>
  </w:num>
  <w:num w:numId="3" w16cid:durableId="1332098935">
    <w:abstractNumId w:val="5"/>
  </w:num>
  <w:num w:numId="4" w16cid:durableId="835850871">
    <w:abstractNumId w:val="4"/>
  </w:num>
  <w:num w:numId="5" w16cid:durableId="1454905716">
    <w:abstractNumId w:val="7"/>
  </w:num>
  <w:num w:numId="6" w16cid:durableId="948665492">
    <w:abstractNumId w:val="3"/>
  </w:num>
  <w:num w:numId="7" w16cid:durableId="1997605533">
    <w:abstractNumId w:val="2"/>
  </w:num>
  <w:num w:numId="8" w16cid:durableId="1580753770">
    <w:abstractNumId w:val="1"/>
  </w:num>
  <w:num w:numId="9" w16cid:durableId="1985576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107E"/>
    <w:rsid w:val="00034616"/>
    <w:rsid w:val="0006063C"/>
    <w:rsid w:val="000F79F4"/>
    <w:rsid w:val="001333EB"/>
    <w:rsid w:val="0015074B"/>
    <w:rsid w:val="001B5D6C"/>
    <w:rsid w:val="001C3AFF"/>
    <w:rsid w:val="001E1A7C"/>
    <w:rsid w:val="0025000A"/>
    <w:rsid w:val="0027445A"/>
    <w:rsid w:val="00293FEE"/>
    <w:rsid w:val="0029639D"/>
    <w:rsid w:val="002A2521"/>
    <w:rsid w:val="002D5F87"/>
    <w:rsid w:val="003111E0"/>
    <w:rsid w:val="00323427"/>
    <w:rsid w:val="00326F90"/>
    <w:rsid w:val="005A474F"/>
    <w:rsid w:val="005D74C6"/>
    <w:rsid w:val="00766675"/>
    <w:rsid w:val="0082004F"/>
    <w:rsid w:val="008B0D0A"/>
    <w:rsid w:val="008B1EA0"/>
    <w:rsid w:val="00A11212"/>
    <w:rsid w:val="00A75058"/>
    <w:rsid w:val="00AA1D8D"/>
    <w:rsid w:val="00AE7EFC"/>
    <w:rsid w:val="00B36E28"/>
    <w:rsid w:val="00B47730"/>
    <w:rsid w:val="00BD6E12"/>
    <w:rsid w:val="00C03DA1"/>
    <w:rsid w:val="00C7119B"/>
    <w:rsid w:val="00C73792"/>
    <w:rsid w:val="00CB0664"/>
    <w:rsid w:val="00DB628F"/>
    <w:rsid w:val="00DC5F99"/>
    <w:rsid w:val="00E636A1"/>
    <w:rsid w:val="00EE699E"/>
    <w:rsid w:val="00FA2C01"/>
    <w:rsid w:val="00FC693F"/>
    <w:rsid w:val="00FD0196"/>
    <w:rsid w:val="00FE5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F11B00"/>
  <w14:defaultImageDpi w14:val="300"/>
  <w15:docId w15:val="{E0241A5F-6F6F-48EB-8CBD-293AECE9F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3792"/>
    <w:rPr>
      <w:rFonts w:asciiTheme="majorHAnsi" w:hAnsiTheme="majorHAnsi"/>
      <w:sz w:val="18"/>
    </w:rPr>
  </w:style>
  <w:style w:type="paragraph" w:styleId="Nagwek1">
    <w:name w:val="heading 1"/>
    <w:basedOn w:val="Normalny"/>
    <w:next w:val="Normalny"/>
    <w:link w:val="Nagwek1Znak"/>
    <w:uiPriority w:val="9"/>
    <w:qFormat/>
    <w:rsid w:val="000F79F4"/>
    <w:pPr>
      <w:keepNext/>
      <w:keepLines/>
      <w:tabs>
        <w:tab w:val="right" w:pos="13608"/>
      </w:tabs>
      <w:spacing w:after="0"/>
      <w:outlineLvl w:val="0"/>
    </w:pPr>
    <w:rPr>
      <w:rFonts w:eastAsiaTheme="majorEastAsia"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eastAsiaTheme="majorEastAsia"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eastAsiaTheme="majorEastAsia"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eastAsiaTheme="majorEastAsia"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eastAsiaTheme="majorEastAsia"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eastAsiaTheme="majorEastAsia"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eastAsiaTheme="majorEastAsia"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eastAsiaTheme="majorEastAsia"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eastAsiaTheme="majorEastAsia" w:cstheme="majorBidi"/>
      <w:i/>
      <w:iCs/>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0F79F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eastAsiaTheme="majorEastAsia"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Zwykatabela2">
    <w:name w:val="Plain Table 2"/>
    <w:basedOn w:val="Standardowy"/>
    <w:uiPriority w:val="99"/>
    <w:rsid w:val="008B1E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92712FCC7E824DAF43E355A1479632" ma:contentTypeVersion="17" ma:contentTypeDescription="Create a new document." ma:contentTypeScope="" ma:versionID="8bc39740fc083387fc0d4227404d0023">
  <xsd:schema xmlns:xsd="http://www.w3.org/2001/XMLSchema" xmlns:xs="http://www.w3.org/2001/XMLSchema" xmlns:p="http://schemas.microsoft.com/office/2006/metadata/properties" xmlns:ns2="01af9fa0-a641-4ce8-babf-d6d527220dcd" xmlns:ns3="4ebf2230-6fdc-4eb0-8f23-9af151be2bf6" targetNamespace="http://schemas.microsoft.com/office/2006/metadata/properties" ma:root="true" ma:fieldsID="d6cef93c36bbc8b907325055a307c025" ns2:_="" ns3:_="">
    <xsd:import namespace="01af9fa0-a641-4ce8-babf-d6d527220dcd"/>
    <xsd:import namespace="4ebf2230-6fdc-4eb0-8f23-9af151be2b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f9fa0-a641-4ce8-babf-d6d527220d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06f3cfd-5b8b-41d1-a8c0-a3c1c084574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bf2230-6fdc-4eb0-8f23-9af151be2bf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00764b5-445d-493e-ba0d-802ae545e32c}" ma:internalName="TaxCatchAll" ma:showField="CatchAllData" ma:web="4ebf2230-6fdc-4eb0-8f23-9af151be2bf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af9fa0-a641-4ce8-babf-d6d527220dcd">
      <Terms xmlns="http://schemas.microsoft.com/office/infopath/2007/PartnerControls"/>
    </lcf76f155ced4ddcb4097134ff3c332f>
    <TaxCatchAll xmlns="4ebf2230-6fdc-4eb0-8f23-9af151be2bf6"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304CF0E-E056-45EF-B712-7CA1A0613A67}"/>
</file>

<file path=customXml/itemProps3.xml><?xml version="1.0" encoding="utf-8"?>
<ds:datastoreItem xmlns:ds="http://schemas.openxmlformats.org/officeDocument/2006/customXml" ds:itemID="{66FF1FAA-A170-49D6-A63E-38B11ED799DD}"/>
</file>

<file path=customXml/itemProps4.xml><?xml version="1.0" encoding="utf-8"?>
<ds:datastoreItem xmlns:ds="http://schemas.openxmlformats.org/officeDocument/2006/customXml" ds:itemID="{38F2C9D3-CAA1-4538-95B4-C868890CD411}"/>
</file>

<file path=docProps/app.xml><?xml version="1.0" encoding="utf-8"?>
<Properties xmlns="http://schemas.openxmlformats.org/officeDocument/2006/extended-properties" xmlns:vt="http://schemas.openxmlformats.org/officeDocument/2006/docPropsVTypes">
  <Template>Normal</Template>
  <TotalTime>6</TotalTime>
  <Pages>1</Pages>
  <Words>21</Words>
  <Characters>132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Katarzyna Lobacz</cp:lastModifiedBy>
  <cp:revision>5</cp:revision>
  <dcterms:created xsi:type="dcterms:W3CDTF">2025-09-07T14:09:00Z</dcterms:created>
  <dcterms:modified xsi:type="dcterms:W3CDTF">2026-06-27T11:22:00Z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a4efd78c-28ee-42ec-9113-df3622eaebea</vt:lpwstr>
  </property>
  <property fmtid="{D5CDD505-2E9C-101B-9397-08002B2CF9AE}" pid="3" name="ContentTypeId">
    <vt:lpwstr>0x0101009B92712FCC7E824DAF43E355A1479632</vt:lpwstr>
  </property>
</Properties>
</file>