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6984"/>
        <w:gridCol w:w="6984"/>
      </w:tblGrid>
      <w:tr w:rsidR="00951209" w14:paraId="1D0A2921" w14:textId="77777777">
        <w:trPr>
          <w:jc w:val="center"/>
        </w:trPr>
        <w:tc>
          <w:tcPr>
            <w:tcW w:w="6984" w:type="dxa"/>
            <w:tcBorders>
              <w:top w:val="nil"/>
              <w:left w:val="nil"/>
              <w:bottom w:val="nil"/>
              <w:right w:val="nil"/>
            </w:tcBorders>
            <w:tcMar>
              <w:top w:w="0" w:type="dxa"/>
              <w:left w:w="0" w:type="dxa"/>
              <w:bottom w:w="0" w:type="dxa"/>
              <w:right w:w="0" w:type="dxa"/>
            </w:tcMar>
          </w:tcPr>
          <w:p w14:paraId="0419FFB8" w14:textId="2F0E666F" w:rsidR="00951209" w:rsidRDefault="00B7100C">
            <w:r>
              <w:rPr>
                <w:b/>
                <w:noProof/>
                <w:color w:val="1F4E79"/>
                <w:sz w:val="24"/>
              </w:rPr>
              <w:drawing>
                <wp:inline distT="0" distB="0" distL="0" distR="0" wp14:anchorId="567C76E8" wp14:editId="20139DD4">
                  <wp:extent cx="1057275" cy="457200"/>
                  <wp:effectExtent l="0" t="0" r="9525" b="0"/>
                  <wp:docPr id="541532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532649" name="Picture 541532649"/>
                          <pic:cNvPicPr/>
                        </pic:nvPicPr>
                        <pic:blipFill>
                          <a:blip r:embed="rId11"/>
                          <a:stretch>
                            <a:fillRect/>
                          </a:stretch>
                        </pic:blipFill>
                        <pic:spPr>
                          <a:xfrm>
                            <a:off x="0" y="0"/>
                            <a:ext cx="1074362" cy="464589"/>
                          </a:xfrm>
                          <a:prstGeom prst="rect">
                            <a:avLst/>
                          </a:prstGeom>
                        </pic:spPr>
                      </pic:pic>
                    </a:graphicData>
                  </a:graphic>
                </wp:inline>
              </w:drawing>
            </w:r>
            <w:r w:rsidR="00777935">
              <w:rPr>
                <w:b/>
                <w:color w:val="1F4E79"/>
                <w:sz w:val="24"/>
              </w:rPr>
              <w:t>ADDITIONAL RESOURCE 2</w:t>
            </w:r>
          </w:p>
        </w:tc>
        <w:tc>
          <w:tcPr>
            <w:tcW w:w="6984" w:type="dxa"/>
            <w:tcBorders>
              <w:top w:val="nil"/>
              <w:left w:val="nil"/>
              <w:bottom w:val="nil"/>
              <w:right w:val="nil"/>
            </w:tcBorders>
            <w:tcMar>
              <w:top w:w="0" w:type="dxa"/>
              <w:left w:w="0" w:type="dxa"/>
              <w:bottom w:w="0" w:type="dxa"/>
              <w:right w:w="0" w:type="dxa"/>
            </w:tcMar>
          </w:tcPr>
          <w:p w14:paraId="7473E44C" w14:textId="77777777" w:rsidR="00951209" w:rsidRDefault="00777935">
            <w:pPr>
              <w:jc w:val="right"/>
            </w:pPr>
            <w:r>
              <w:rPr>
                <w:b/>
                <w:color w:val="1F4E79"/>
                <w:sz w:val="24"/>
              </w:rPr>
              <w:t>Challenges of F&amp;B Sector</w:t>
            </w:r>
          </w:p>
        </w:tc>
      </w:tr>
    </w:tbl>
    <w:p w14:paraId="29D891A9" w14:textId="77777777" w:rsidR="00951209" w:rsidRDefault="00951209">
      <w:pPr>
        <w:pStyle w:val="SmallCustom"/>
        <w:rPr>
          <w:rFonts w:hint="eastAsia"/>
        </w:rPr>
      </w:pPr>
    </w:p>
    <w:p w14:paraId="7458BC7C" w14:textId="77777777" w:rsidR="00951209" w:rsidRDefault="00777935">
      <w:pPr>
        <w:pStyle w:val="TitleCustom"/>
        <w:rPr>
          <w:rFonts w:hint="eastAsia"/>
        </w:rPr>
      </w:pPr>
      <w:r>
        <w:t>3_2 MATRIX: Barriers vs Enablers for Digital Transformation</w:t>
      </w:r>
    </w:p>
    <w:p w14:paraId="0B43D4D1" w14:textId="77777777" w:rsidR="00951209" w:rsidRDefault="00777935">
      <w:pPr>
        <w:pStyle w:val="SmallCustom"/>
        <w:rPr>
          <w:rFonts w:hint="eastAsia"/>
        </w:rPr>
      </w:pPr>
      <w:r>
        <w:rPr>
          <w:color w:val="5A5A5A"/>
          <w:sz w:val="18"/>
        </w:rPr>
        <w:t>Module: Challenges of F&amp;B Sector</w:t>
      </w:r>
    </w:p>
    <w:tbl>
      <w:tblPr>
        <w:tblStyle w:val="TableGrid"/>
        <w:tblW w:w="0" w:type="auto"/>
        <w:jc w:val="center"/>
        <w:tblLook w:val="04A0" w:firstRow="1" w:lastRow="0" w:firstColumn="1" w:lastColumn="0" w:noHBand="0" w:noVBand="1"/>
      </w:tblPr>
      <w:tblGrid>
        <w:gridCol w:w="3168"/>
        <w:gridCol w:w="10584"/>
      </w:tblGrid>
      <w:tr w:rsidR="00951209" w14:paraId="09050A16" w14:textId="77777777">
        <w:trPr>
          <w:jc w:val="center"/>
        </w:trPr>
        <w:tc>
          <w:tcPr>
            <w:tcW w:w="3168" w:type="dxa"/>
            <w:shd w:val="clear" w:color="auto" w:fill="D9EAF7"/>
            <w:tcMar>
              <w:top w:w="90" w:type="dxa"/>
              <w:left w:w="90" w:type="dxa"/>
              <w:bottom w:w="90" w:type="dxa"/>
              <w:right w:w="90" w:type="dxa"/>
            </w:tcMar>
          </w:tcPr>
          <w:p w14:paraId="4447FB77" w14:textId="77777777" w:rsidR="00951209" w:rsidRDefault="00777935">
            <w:r>
              <w:rPr>
                <w:b/>
                <w:color w:val="1F4E79"/>
                <w:sz w:val="16"/>
              </w:rPr>
              <w:t>Purpose of the Resource</w:t>
            </w:r>
          </w:p>
        </w:tc>
        <w:tc>
          <w:tcPr>
            <w:tcW w:w="10584" w:type="dxa"/>
            <w:tcMar>
              <w:top w:w="90" w:type="dxa"/>
              <w:left w:w="90" w:type="dxa"/>
              <w:bottom w:w="90" w:type="dxa"/>
              <w:right w:w="90" w:type="dxa"/>
            </w:tcMar>
          </w:tcPr>
          <w:p w14:paraId="1886DE26" w14:textId="77777777" w:rsidR="00951209" w:rsidRDefault="00777935">
            <w:r>
              <w:rPr>
                <w:sz w:val="16"/>
              </w:rPr>
              <w:t>This matrix helps learners identify why digital transformation can be difficult for F&amp;B SMEs and what practical conditions can support successful adoption. It directly expands the module section on the risks of going digital.</w:t>
            </w:r>
          </w:p>
        </w:tc>
      </w:tr>
      <w:tr w:rsidR="00951209" w14:paraId="6BA9B0C3" w14:textId="77777777">
        <w:trPr>
          <w:jc w:val="center"/>
        </w:trPr>
        <w:tc>
          <w:tcPr>
            <w:tcW w:w="3168" w:type="dxa"/>
            <w:shd w:val="clear" w:color="auto" w:fill="D9EAF7"/>
            <w:tcMar>
              <w:top w:w="90" w:type="dxa"/>
              <w:left w:w="90" w:type="dxa"/>
              <w:bottom w:w="90" w:type="dxa"/>
              <w:right w:w="90" w:type="dxa"/>
            </w:tcMar>
          </w:tcPr>
          <w:p w14:paraId="21609CE6" w14:textId="77777777" w:rsidR="00951209" w:rsidRDefault="00777935">
            <w:r>
              <w:rPr>
                <w:b/>
                <w:color w:val="1F4E79"/>
                <w:sz w:val="16"/>
              </w:rPr>
              <w:t>Target User</w:t>
            </w:r>
          </w:p>
        </w:tc>
        <w:tc>
          <w:tcPr>
            <w:tcW w:w="10584" w:type="dxa"/>
            <w:tcMar>
              <w:top w:w="90" w:type="dxa"/>
              <w:left w:w="90" w:type="dxa"/>
              <w:bottom w:w="90" w:type="dxa"/>
              <w:right w:w="90" w:type="dxa"/>
            </w:tcMar>
          </w:tcPr>
          <w:p w14:paraId="126FF228" w14:textId="77777777" w:rsidR="00951209" w:rsidRDefault="00777935">
            <w:r>
              <w:rPr>
                <w:sz w:val="16"/>
              </w:rPr>
              <w:t>Students; SME representatives; educators; facilitators; RDDCA trainees.</w:t>
            </w:r>
          </w:p>
        </w:tc>
      </w:tr>
      <w:tr w:rsidR="00951209" w14:paraId="319A7FAD" w14:textId="77777777">
        <w:trPr>
          <w:jc w:val="center"/>
        </w:trPr>
        <w:tc>
          <w:tcPr>
            <w:tcW w:w="3168" w:type="dxa"/>
            <w:shd w:val="clear" w:color="auto" w:fill="D9EAF7"/>
            <w:tcMar>
              <w:top w:w="90" w:type="dxa"/>
              <w:left w:w="90" w:type="dxa"/>
              <w:bottom w:w="90" w:type="dxa"/>
              <w:right w:w="90" w:type="dxa"/>
            </w:tcMar>
          </w:tcPr>
          <w:p w14:paraId="67EF0693" w14:textId="77777777" w:rsidR="00951209" w:rsidRDefault="00777935">
            <w:r>
              <w:rPr>
                <w:b/>
                <w:color w:val="1F4E79"/>
                <w:sz w:val="16"/>
              </w:rPr>
              <w:t>How to Use</w:t>
            </w:r>
          </w:p>
        </w:tc>
        <w:tc>
          <w:tcPr>
            <w:tcW w:w="10584" w:type="dxa"/>
            <w:tcMar>
              <w:top w:w="90" w:type="dxa"/>
              <w:left w:w="90" w:type="dxa"/>
              <w:bottom w:w="90" w:type="dxa"/>
              <w:right w:w="90" w:type="dxa"/>
            </w:tcMar>
          </w:tcPr>
          <w:p w14:paraId="57DC183B" w14:textId="77777777" w:rsidR="00951209" w:rsidRDefault="00777935">
            <w:r>
              <w:rPr>
                <w:sz w:val="16"/>
              </w:rPr>
              <w:t>Use after PART 3, after the presentation on digital responses and barriers for F&amp;B SMEs. Learners should complete the matrix for a specific SME or challenge case.</w:t>
            </w:r>
          </w:p>
        </w:tc>
      </w:tr>
      <w:tr w:rsidR="00951209" w14:paraId="5743A698" w14:textId="77777777">
        <w:trPr>
          <w:jc w:val="center"/>
        </w:trPr>
        <w:tc>
          <w:tcPr>
            <w:tcW w:w="3168" w:type="dxa"/>
            <w:shd w:val="clear" w:color="auto" w:fill="D9EAF7"/>
            <w:tcMar>
              <w:top w:w="90" w:type="dxa"/>
              <w:left w:w="90" w:type="dxa"/>
              <w:bottom w:w="90" w:type="dxa"/>
              <w:right w:w="90" w:type="dxa"/>
            </w:tcMar>
          </w:tcPr>
          <w:p w14:paraId="0F20ED70" w14:textId="77777777" w:rsidR="00951209" w:rsidRDefault="00777935">
            <w:r>
              <w:rPr>
                <w:b/>
                <w:color w:val="1F4E79"/>
                <w:sz w:val="16"/>
              </w:rPr>
              <w:t>Estimated Time</w:t>
            </w:r>
          </w:p>
        </w:tc>
        <w:tc>
          <w:tcPr>
            <w:tcW w:w="10584" w:type="dxa"/>
            <w:tcMar>
              <w:top w:w="90" w:type="dxa"/>
              <w:left w:w="90" w:type="dxa"/>
              <w:bottom w:w="90" w:type="dxa"/>
              <w:right w:w="90" w:type="dxa"/>
            </w:tcMar>
          </w:tcPr>
          <w:p w14:paraId="7D419024" w14:textId="77777777" w:rsidR="00951209" w:rsidRDefault="00777935">
            <w:r>
              <w:rPr>
                <w:sz w:val="16"/>
              </w:rPr>
              <w:t>20–30 minutes</w:t>
            </w:r>
          </w:p>
        </w:tc>
      </w:tr>
    </w:tbl>
    <w:p w14:paraId="595AF640" w14:textId="77777777" w:rsidR="00951209" w:rsidRDefault="00951209">
      <w:pPr>
        <w:pStyle w:val="SmallCustom"/>
        <w:rPr>
          <w:rFonts w:hint="eastAsia"/>
        </w:rPr>
      </w:pPr>
    </w:p>
    <w:p w14:paraId="11A5D7B5" w14:textId="77777777" w:rsidR="00951209" w:rsidRDefault="00777935">
      <w:pPr>
        <w:pStyle w:val="HeadingCustom"/>
        <w:rPr>
          <w:rFonts w:hint="eastAsia"/>
        </w:rPr>
      </w:pPr>
      <w:r>
        <w:rPr>
          <w:b w:val="0"/>
        </w:rPr>
        <w:t>Matrix</w:t>
      </w:r>
    </w:p>
    <w:tbl>
      <w:tblPr>
        <w:tblStyle w:val="TableGrid"/>
        <w:tblW w:w="0" w:type="auto"/>
        <w:jc w:val="center"/>
        <w:tblLook w:val="04A0" w:firstRow="1" w:lastRow="0" w:firstColumn="1" w:lastColumn="0" w:noHBand="0" w:noVBand="1"/>
      </w:tblPr>
      <w:tblGrid>
        <w:gridCol w:w="3024"/>
        <w:gridCol w:w="3744"/>
        <w:gridCol w:w="4320"/>
        <w:gridCol w:w="2592"/>
      </w:tblGrid>
      <w:tr w:rsidR="00951209" w14:paraId="16839FB1" w14:textId="77777777">
        <w:trPr>
          <w:tblHeader/>
          <w:jc w:val="center"/>
        </w:trPr>
        <w:tc>
          <w:tcPr>
            <w:tcW w:w="3024" w:type="dxa"/>
            <w:shd w:val="clear" w:color="auto" w:fill="D9EAF7"/>
            <w:tcMar>
              <w:top w:w="70" w:type="dxa"/>
              <w:left w:w="70" w:type="dxa"/>
              <w:bottom w:w="70" w:type="dxa"/>
              <w:right w:w="70" w:type="dxa"/>
            </w:tcMar>
          </w:tcPr>
          <w:p w14:paraId="22510828" w14:textId="77777777" w:rsidR="00951209" w:rsidRDefault="00777935">
            <w:r>
              <w:rPr>
                <w:b/>
                <w:color w:val="1F4E79"/>
                <w:sz w:val="15"/>
              </w:rPr>
              <w:t>Barrier</w:t>
            </w:r>
          </w:p>
        </w:tc>
        <w:tc>
          <w:tcPr>
            <w:tcW w:w="3744" w:type="dxa"/>
            <w:shd w:val="clear" w:color="auto" w:fill="D9EAF7"/>
            <w:tcMar>
              <w:top w:w="70" w:type="dxa"/>
              <w:left w:w="70" w:type="dxa"/>
              <w:bottom w:w="70" w:type="dxa"/>
              <w:right w:w="70" w:type="dxa"/>
            </w:tcMar>
          </w:tcPr>
          <w:p w14:paraId="19B2B25D" w14:textId="77777777" w:rsidR="00951209" w:rsidRDefault="00777935">
            <w:r>
              <w:rPr>
                <w:b/>
                <w:color w:val="1F4E79"/>
                <w:sz w:val="15"/>
              </w:rPr>
              <w:t>Why it matters for the SME</w:t>
            </w:r>
          </w:p>
        </w:tc>
        <w:tc>
          <w:tcPr>
            <w:tcW w:w="4320" w:type="dxa"/>
            <w:shd w:val="clear" w:color="auto" w:fill="D9EAF7"/>
            <w:tcMar>
              <w:top w:w="70" w:type="dxa"/>
              <w:left w:w="70" w:type="dxa"/>
              <w:bottom w:w="70" w:type="dxa"/>
              <w:right w:w="70" w:type="dxa"/>
            </w:tcMar>
          </w:tcPr>
          <w:p w14:paraId="7771465D" w14:textId="77777777" w:rsidR="00951209" w:rsidRDefault="00777935">
            <w:r>
              <w:rPr>
                <w:b/>
                <w:color w:val="1F4E79"/>
                <w:sz w:val="15"/>
              </w:rPr>
              <w:t>Possible enabler</w:t>
            </w:r>
          </w:p>
        </w:tc>
        <w:tc>
          <w:tcPr>
            <w:tcW w:w="2592" w:type="dxa"/>
            <w:shd w:val="clear" w:color="auto" w:fill="D9EAF7"/>
            <w:tcMar>
              <w:top w:w="70" w:type="dxa"/>
              <w:left w:w="70" w:type="dxa"/>
              <w:bottom w:w="70" w:type="dxa"/>
              <w:right w:w="70" w:type="dxa"/>
            </w:tcMar>
          </w:tcPr>
          <w:p w14:paraId="4FA560E9" w14:textId="77777777" w:rsidR="00951209" w:rsidRDefault="00777935">
            <w:r>
              <w:rPr>
                <w:b/>
                <w:color w:val="1F4E79"/>
                <w:sz w:val="15"/>
              </w:rPr>
              <w:t>First practical action</w:t>
            </w:r>
          </w:p>
        </w:tc>
      </w:tr>
      <w:tr w:rsidR="00951209" w14:paraId="10BD91CB" w14:textId="77777777">
        <w:trPr>
          <w:jc w:val="center"/>
        </w:trPr>
        <w:tc>
          <w:tcPr>
            <w:tcW w:w="3024" w:type="dxa"/>
            <w:tcMar>
              <w:top w:w="70" w:type="dxa"/>
              <w:left w:w="70" w:type="dxa"/>
              <w:bottom w:w="70" w:type="dxa"/>
              <w:right w:w="70" w:type="dxa"/>
            </w:tcMar>
          </w:tcPr>
          <w:p w14:paraId="529202FF" w14:textId="77777777" w:rsidR="00951209" w:rsidRDefault="00777935">
            <w:r>
              <w:rPr>
                <w:sz w:val="15"/>
              </w:rPr>
              <w:t>Lack of digital skills</w:t>
            </w:r>
          </w:p>
        </w:tc>
        <w:tc>
          <w:tcPr>
            <w:tcW w:w="3744" w:type="dxa"/>
            <w:tcMar>
              <w:top w:w="70" w:type="dxa"/>
              <w:left w:w="70" w:type="dxa"/>
              <w:bottom w:w="70" w:type="dxa"/>
              <w:right w:w="70" w:type="dxa"/>
            </w:tcMar>
          </w:tcPr>
          <w:p w14:paraId="4689C53B" w14:textId="77777777" w:rsidR="00951209" w:rsidRDefault="00951209"/>
        </w:tc>
        <w:tc>
          <w:tcPr>
            <w:tcW w:w="4320" w:type="dxa"/>
            <w:tcMar>
              <w:top w:w="70" w:type="dxa"/>
              <w:left w:w="70" w:type="dxa"/>
              <w:bottom w:w="70" w:type="dxa"/>
              <w:right w:w="70" w:type="dxa"/>
            </w:tcMar>
          </w:tcPr>
          <w:p w14:paraId="2E60450C" w14:textId="77777777" w:rsidR="00951209" w:rsidRDefault="00777935">
            <w:r>
              <w:rPr>
                <w:sz w:val="15"/>
              </w:rPr>
              <w:t>Training, mentoring, simple tools, external support</w:t>
            </w:r>
          </w:p>
        </w:tc>
        <w:tc>
          <w:tcPr>
            <w:tcW w:w="2592" w:type="dxa"/>
            <w:tcMar>
              <w:top w:w="70" w:type="dxa"/>
              <w:left w:w="70" w:type="dxa"/>
              <w:bottom w:w="70" w:type="dxa"/>
              <w:right w:w="70" w:type="dxa"/>
            </w:tcMar>
          </w:tcPr>
          <w:p w14:paraId="3E45A451" w14:textId="77777777" w:rsidR="00951209" w:rsidRDefault="00951209"/>
        </w:tc>
      </w:tr>
      <w:tr w:rsidR="00951209" w14:paraId="0E8D354E" w14:textId="77777777">
        <w:trPr>
          <w:jc w:val="center"/>
        </w:trPr>
        <w:tc>
          <w:tcPr>
            <w:tcW w:w="3024" w:type="dxa"/>
            <w:tcMar>
              <w:top w:w="70" w:type="dxa"/>
              <w:left w:w="70" w:type="dxa"/>
              <w:bottom w:w="70" w:type="dxa"/>
              <w:right w:w="70" w:type="dxa"/>
            </w:tcMar>
          </w:tcPr>
          <w:p w14:paraId="538ECE78" w14:textId="77777777" w:rsidR="00951209" w:rsidRDefault="00777935">
            <w:r>
              <w:rPr>
                <w:sz w:val="15"/>
              </w:rPr>
              <w:t>High upfront investment</w:t>
            </w:r>
          </w:p>
        </w:tc>
        <w:tc>
          <w:tcPr>
            <w:tcW w:w="3744" w:type="dxa"/>
            <w:tcMar>
              <w:top w:w="70" w:type="dxa"/>
              <w:left w:w="70" w:type="dxa"/>
              <w:bottom w:w="70" w:type="dxa"/>
              <w:right w:w="70" w:type="dxa"/>
            </w:tcMar>
          </w:tcPr>
          <w:p w14:paraId="2893B480" w14:textId="77777777" w:rsidR="00951209" w:rsidRDefault="00951209"/>
        </w:tc>
        <w:tc>
          <w:tcPr>
            <w:tcW w:w="4320" w:type="dxa"/>
            <w:tcMar>
              <w:top w:w="70" w:type="dxa"/>
              <w:left w:w="70" w:type="dxa"/>
              <w:bottom w:w="70" w:type="dxa"/>
              <w:right w:w="70" w:type="dxa"/>
            </w:tcMar>
          </w:tcPr>
          <w:p w14:paraId="45806359" w14:textId="77777777" w:rsidR="00951209" w:rsidRDefault="00777935">
            <w:r>
              <w:rPr>
                <w:sz w:val="15"/>
              </w:rPr>
              <w:t>Low-cost pilot, phased implementation, funding support</w:t>
            </w:r>
          </w:p>
        </w:tc>
        <w:tc>
          <w:tcPr>
            <w:tcW w:w="2592" w:type="dxa"/>
            <w:tcMar>
              <w:top w:w="70" w:type="dxa"/>
              <w:left w:w="70" w:type="dxa"/>
              <w:bottom w:w="70" w:type="dxa"/>
              <w:right w:w="70" w:type="dxa"/>
            </w:tcMar>
          </w:tcPr>
          <w:p w14:paraId="697026CB" w14:textId="77777777" w:rsidR="00951209" w:rsidRDefault="00951209"/>
        </w:tc>
      </w:tr>
      <w:tr w:rsidR="00951209" w14:paraId="1A0EDAC6" w14:textId="77777777">
        <w:trPr>
          <w:jc w:val="center"/>
        </w:trPr>
        <w:tc>
          <w:tcPr>
            <w:tcW w:w="3024" w:type="dxa"/>
            <w:tcMar>
              <w:top w:w="70" w:type="dxa"/>
              <w:left w:w="70" w:type="dxa"/>
              <w:bottom w:w="70" w:type="dxa"/>
              <w:right w:w="70" w:type="dxa"/>
            </w:tcMar>
          </w:tcPr>
          <w:p w14:paraId="5A42B8F7" w14:textId="77777777" w:rsidR="00951209" w:rsidRDefault="00777935">
            <w:r>
              <w:rPr>
                <w:sz w:val="15"/>
              </w:rPr>
              <w:t>Resistance to change</w:t>
            </w:r>
          </w:p>
        </w:tc>
        <w:tc>
          <w:tcPr>
            <w:tcW w:w="3744" w:type="dxa"/>
            <w:tcMar>
              <w:top w:w="70" w:type="dxa"/>
              <w:left w:w="70" w:type="dxa"/>
              <w:bottom w:w="70" w:type="dxa"/>
              <w:right w:w="70" w:type="dxa"/>
            </w:tcMar>
          </w:tcPr>
          <w:p w14:paraId="4CBECE72" w14:textId="77777777" w:rsidR="00951209" w:rsidRDefault="00951209"/>
        </w:tc>
        <w:tc>
          <w:tcPr>
            <w:tcW w:w="4320" w:type="dxa"/>
            <w:tcMar>
              <w:top w:w="70" w:type="dxa"/>
              <w:left w:w="70" w:type="dxa"/>
              <w:bottom w:w="70" w:type="dxa"/>
              <w:right w:w="70" w:type="dxa"/>
            </w:tcMar>
          </w:tcPr>
          <w:p w14:paraId="4F02C8C6" w14:textId="77777777" w:rsidR="00951209" w:rsidRDefault="00777935">
            <w:r>
              <w:rPr>
                <w:sz w:val="15"/>
              </w:rPr>
              <w:t>Staff involvement, clear benefits, internal communication</w:t>
            </w:r>
          </w:p>
        </w:tc>
        <w:tc>
          <w:tcPr>
            <w:tcW w:w="2592" w:type="dxa"/>
            <w:tcMar>
              <w:top w:w="70" w:type="dxa"/>
              <w:left w:w="70" w:type="dxa"/>
              <w:bottom w:w="70" w:type="dxa"/>
              <w:right w:w="70" w:type="dxa"/>
            </w:tcMar>
          </w:tcPr>
          <w:p w14:paraId="38DD3A35" w14:textId="77777777" w:rsidR="00951209" w:rsidRDefault="00951209"/>
        </w:tc>
      </w:tr>
      <w:tr w:rsidR="00951209" w14:paraId="016A2A21" w14:textId="77777777">
        <w:trPr>
          <w:jc w:val="center"/>
        </w:trPr>
        <w:tc>
          <w:tcPr>
            <w:tcW w:w="3024" w:type="dxa"/>
            <w:tcMar>
              <w:top w:w="70" w:type="dxa"/>
              <w:left w:w="70" w:type="dxa"/>
              <w:bottom w:w="70" w:type="dxa"/>
              <w:right w:w="70" w:type="dxa"/>
            </w:tcMar>
          </w:tcPr>
          <w:p w14:paraId="46EB9766" w14:textId="77777777" w:rsidR="00951209" w:rsidRDefault="00777935">
            <w:r>
              <w:rPr>
                <w:sz w:val="15"/>
              </w:rPr>
              <w:t>Data trust and security concerns</w:t>
            </w:r>
          </w:p>
        </w:tc>
        <w:tc>
          <w:tcPr>
            <w:tcW w:w="3744" w:type="dxa"/>
            <w:tcMar>
              <w:top w:w="70" w:type="dxa"/>
              <w:left w:w="70" w:type="dxa"/>
              <w:bottom w:w="70" w:type="dxa"/>
              <w:right w:w="70" w:type="dxa"/>
            </w:tcMar>
          </w:tcPr>
          <w:p w14:paraId="571C0A1B" w14:textId="77777777" w:rsidR="00951209" w:rsidRDefault="00951209"/>
        </w:tc>
        <w:tc>
          <w:tcPr>
            <w:tcW w:w="4320" w:type="dxa"/>
            <w:tcMar>
              <w:top w:w="70" w:type="dxa"/>
              <w:left w:w="70" w:type="dxa"/>
              <w:bottom w:w="70" w:type="dxa"/>
              <w:right w:w="70" w:type="dxa"/>
            </w:tcMar>
          </w:tcPr>
          <w:p w14:paraId="69BC96C8" w14:textId="77777777" w:rsidR="00951209" w:rsidRDefault="00777935">
            <w:r>
              <w:rPr>
                <w:sz w:val="15"/>
              </w:rPr>
              <w:t>Transparent data rules, GDPR compliance, cybersecurity basics</w:t>
            </w:r>
          </w:p>
        </w:tc>
        <w:tc>
          <w:tcPr>
            <w:tcW w:w="2592" w:type="dxa"/>
            <w:tcMar>
              <w:top w:w="70" w:type="dxa"/>
              <w:left w:w="70" w:type="dxa"/>
              <w:bottom w:w="70" w:type="dxa"/>
              <w:right w:w="70" w:type="dxa"/>
            </w:tcMar>
          </w:tcPr>
          <w:p w14:paraId="02F162DB" w14:textId="77777777" w:rsidR="00951209" w:rsidRDefault="00951209"/>
        </w:tc>
      </w:tr>
      <w:tr w:rsidR="00951209" w14:paraId="672EE699" w14:textId="77777777">
        <w:trPr>
          <w:jc w:val="center"/>
        </w:trPr>
        <w:tc>
          <w:tcPr>
            <w:tcW w:w="3024" w:type="dxa"/>
            <w:tcMar>
              <w:top w:w="70" w:type="dxa"/>
              <w:left w:w="70" w:type="dxa"/>
              <w:bottom w:w="70" w:type="dxa"/>
              <w:right w:w="70" w:type="dxa"/>
            </w:tcMar>
          </w:tcPr>
          <w:p w14:paraId="60DEDACD" w14:textId="77777777" w:rsidR="00951209" w:rsidRDefault="00777935">
            <w:r>
              <w:rPr>
                <w:sz w:val="15"/>
              </w:rPr>
              <w:t>Unclear return on investment</w:t>
            </w:r>
          </w:p>
        </w:tc>
        <w:tc>
          <w:tcPr>
            <w:tcW w:w="3744" w:type="dxa"/>
            <w:tcMar>
              <w:top w:w="70" w:type="dxa"/>
              <w:left w:w="70" w:type="dxa"/>
              <w:bottom w:w="70" w:type="dxa"/>
              <w:right w:w="70" w:type="dxa"/>
            </w:tcMar>
          </w:tcPr>
          <w:p w14:paraId="607CDEC1" w14:textId="77777777" w:rsidR="00951209" w:rsidRDefault="00951209"/>
        </w:tc>
        <w:tc>
          <w:tcPr>
            <w:tcW w:w="4320" w:type="dxa"/>
            <w:tcMar>
              <w:top w:w="70" w:type="dxa"/>
              <w:left w:w="70" w:type="dxa"/>
              <w:bottom w:w="70" w:type="dxa"/>
              <w:right w:w="70" w:type="dxa"/>
            </w:tcMar>
          </w:tcPr>
          <w:p w14:paraId="317A7B9D" w14:textId="77777777" w:rsidR="00951209" w:rsidRDefault="00777935">
            <w:r>
              <w:rPr>
                <w:sz w:val="15"/>
              </w:rPr>
              <w:t>Define measurable benefit, start with small pilot</w:t>
            </w:r>
          </w:p>
        </w:tc>
        <w:tc>
          <w:tcPr>
            <w:tcW w:w="2592" w:type="dxa"/>
            <w:tcMar>
              <w:top w:w="70" w:type="dxa"/>
              <w:left w:w="70" w:type="dxa"/>
              <w:bottom w:w="70" w:type="dxa"/>
              <w:right w:w="70" w:type="dxa"/>
            </w:tcMar>
          </w:tcPr>
          <w:p w14:paraId="42E50649" w14:textId="77777777" w:rsidR="00951209" w:rsidRDefault="00951209"/>
        </w:tc>
      </w:tr>
      <w:tr w:rsidR="00951209" w14:paraId="0617815B" w14:textId="77777777">
        <w:trPr>
          <w:jc w:val="center"/>
        </w:trPr>
        <w:tc>
          <w:tcPr>
            <w:tcW w:w="3024" w:type="dxa"/>
            <w:tcMar>
              <w:top w:w="70" w:type="dxa"/>
              <w:left w:w="70" w:type="dxa"/>
              <w:bottom w:w="70" w:type="dxa"/>
              <w:right w:w="70" w:type="dxa"/>
            </w:tcMar>
          </w:tcPr>
          <w:p w14:paraId="0D5171BF" w14:textId="77777777" w:rsidR="00951209" w:rsidRDefault="00777935">
            <w:r>
              <w:rPr>
                <w:sz w:val="15"/>
              </w:rPr>
              <w:t>Lack of time</w:t>
            </w:r>
          </w:p>
        </w:tc>
        <w:tc>
          <w:tcPr>
            <w:tcW w:w="3744" w:type="dxa"/>
            <w:tcMar>
              <w:top w:w="70" w:type="dxa"/>
              <w:left w:w="70" w:type="dxa"/>
              <w:bottom w:w="70" w:type="dxa"/>
              <w:right w:w="70" w:type="dxa"/>
            </w:tcMar>
          </w:tcPr>
          <w:p w14:paraId="08857106" w14:textId="77777777" w:rsidR="00951209" w:rsidRDefault="00951209"/>
        </w:tc>
        <w:tc>
          <w:tcPr>
            <w:tcW w:w="4320" w:type="dxa"/>
            <w:tcMar>
              <w:top w:w="70" w:type="dxa"/>
              <w:left w:w="70" w:type="dxa"/>
              <w:bottom w:w="70" w:type="dxa"/>
              <w:right w:w="70" w:type="dxa"/>
            </w:tcMar>
          </w:tcPr>
          <w:p w14:paraId="024DB558" w14:textId="77777777" w:rsidR="00951209" w:rsidRDefault="00777935">
            <w:r>
              <w:rPr>
                <w:sz w:val="15"/>
              </w:rPr>
              <w:t>Short testing cycles, simple templates, facilitator support</w:t>
            </w:r>
          </w:p>
        </w:tc>
        <w:tc>
          <w:tcPr>
            <w:tcW w:w="2592" w:type="dxa"/>
            <w:tcMar>
              <w:top w:w="70" w:type="dxa"/>
              <w:left w:w="70" w:type="dxa"/>
              <w:bottom w:w="70" w:type="dxa"/>
              <w:right w:w="70" w:type="dxa"/>
            </w:tcMar>
          </w:tcPr>
          <w:p w14:paraId="7A32B35A" w14:textId="77777777" w:rsidR="00951209" w:rsidRDefault="00951209"/>
        </w:tc>
      </w:tr>
      <w:tr w:rsidR="00951209" w14:paraId="279F5C66" w14:textId="77777777">
        <w:trPr>
          <w:jc w:val="center"/>
        </w:trPr>
        <w:tc>
          <w:tcPr>
            <w:tcW w:w="3024" w:type="dxa"/>
            <w:tcMar>
              <w:top w:w="70" w:type="dxa"/>
              <w:left w:w="70" w:type="dxa"/>
              <w:bottom w:w="70" w:type="dxa"/>
              <w:right w:w="70" w:type="dxa"/>
            </w:tcMar>
          </w:tcPr>
          <w:p w14:paraId="4ECA3BA0" w14:textId="77777777" w:rsidR="00951209" w:rsidRDefault="00777935">
            <w:r>
              <w:rPr>
                <w:sz w:val="15"/>
              </w:rPr>
              <w:t>Poor data quality</w:t>
            </w:r>
          </w:p>
        </w:tc>
        <w:tc>
          <w:tcPr>
            <w:tcW w:w="3744" w:type="dxa"/>
            <w:tcMar>
              <w:top w:w="70" w:type="dxa"/>
              <w:left w:w="70" w:type="dxa"/>
              <w:bottom w:w="70" w:type="dxa"/>
              <w:right w:w="70" w:type="dxa"/>
            </w:tcMar>
          </w:tcPr>
          <w:p w14:paraId="3F5E5279" w14:textId="77777777" w:rsidR="00951209" w:rsidRDefault="00951209"/>
        </w:tc>
        <w:tc>
          <w:tcPr>
            <w:tcW w:w="4320" w:type="dxa"/>
            <w:tcMar>
              <w:top w:w="70" w:type="dxa"/>
              <w:left w:w="70" w:type="dxa"/>
              <w:bottom w:w="70" w:type="dxa"/>
              <w:right w:w="70" w:type="dxa"/>
            </w:tcMar>
          </w:tcPr>
          <w:p w14:paraId="208ED4A2" w14:textId="77777777" w:rsidR="00951209" w:rsidRDefault="00777935">
            <w:r>
              <w:rPr>
                <w:sz w:val="15"/>
              </w:rPr>
              <w:t>Improve data collection, define what data are needed</w:t>
            </w:r>
          </w:p>
        </w:tc>
        <w:tc>
          <w:tcPr>
            <w:tcW w:w="2592" w:type="dxa"/>
            <w:tcMar>
              <w:top w:w="70" w:type="dxa"/>
              <w:left w:w="70" w:type="dxa"/>
              <w:bottom w:w="70" w:type="dxa"/>
              <w:right w:w="70" w:type="dxa"/>
            </w:tcMar>
          </w:tcPr>
          <w:p w14:paraId="22801B2D" w14:textId="77777777" w:rsidR="00951209" w:rsidRDefault="00951209"/>
        </w:tc>
      </w:tr>
      <w:tr w:rsidR="00951209" w14:paraId="34D019EA" w14:textId="77777777">
        <w:trPr>
          <w:jc w:val="center"/>
        </w:trPr>
        <w:tc>
          <w:tcPr>
            <w:tcW w:w="3024" w:type="dxa"/>
            <w:tcMar>
              <w:top w:w="70" w:type="dxa"/>
              <w:left w:w="70" w:type="dxa"/>
              <w:bottom w:w="70" w:type="dxa"/>
              <w:right w:w="70" w:type="dxa"/>
            </w:tcMar>
          </w:tcPr>
          <w:p w14:paraId="27A880BC" w14:textId="77777777" w:rsidR="00951209" w:rsidRDefault="00777935">
            <w:r>
              <w:rPr>
                <w:sz w:val="15"/>
              </w:rPr>
              <w:t>Technology not matched to real need</w:t>
            </w:r>
          </w:p>
        </w:tc>
        <w:tc>
          <w:tcPr>
            <w:tcW w:w="3744" w:type="dxa"/>
            <w:tcMar>
              <w:top w:w="70" w:type="dxa"/>
              <w:left w:w="70" w:type="dxa"/>
              <w:bottom w:w="70" w:type="dxa"/>
              <w:right w:w="70" w:type="dxa"/>
            </w:tcMar>
          </w:tcPr>
          <w:p w14:paraId="065F714F" w14:textId="77777777" w:rsidR="00951209" w:rsidRDefault="00951209"/>
        </w:tc>
        <w:tc>
          <w:tcPr>
            <w:tcW w:w="4320" w:type="dxa"/>
            <w:tcMar>
              <w:top w:w="70" w:type="dxa"/>
              <w:left w:w="70" w:type="dxa"/>
              <w:bottom w:w="70" w:type="dxa"/>
              <w:right w:w="70" w:type="dxa"/>
            </w:tcMar>
          </w:tcPr>
          <w:p w14:paraId="168AA258" w14:textId="77777777" w:rsidR="00951209" w:rsidRDefault="00777935">
            <w:r>
              <w:rPr>
                <w:sz w:val="15"/>
              </w:rPr>
              <w:t>Problem-first analysis, avoid technology-first decisions</w:t>
            </w:r>
          </w:p>
        </w:tc>
        <w:tc>
          <w:tcPr>
            <w:tcW w:w="2592" w:type="dxa"/>
            <w:tcMar>
              <w:top w:w="70" w:type="dxa"/>
              <w:left w:w="70" w:type="dxa"/>
              <w:bottom w:w="70" w:type="dxa"/>
              <w:right w:w="70" w:type="dxa"/>
            </w:tcMar>
          </w:tcPr>
          <w:p w14:paraId="5F82B7C0" w14:textId="77777777" w:rsidR="00951209" w:rsidRDefault="00951209"/>
        </w:tc>
      </w:tr>
    </w:tbl>
    <w:p w14:paraId="2E7F05B1" w14:textId="77777777" w:rsidR="00951209" w:rsidRDefault="00777935">
      <w:r>
        <w:br w:type="page"/>
      </w:r>
    </w:p>
    <w:tbl>
      <w:tblPr>
        <w:tblW w:w="0" w:type="auto"/>
        <w:jc w:val="center"/>
        <w:tblLook w:val="04A0" w:firstRow="1" w:lastRow="0" w:firstColumn="1" w:lastColumn="0" w:noHBand="0" w:noVBand="1"/>
      </w:tblPr>
      <w:tblGrid>
        <w:gridCol w:w="6984"/>
        <w:gridCol w:w="6984"/>
      </w:tblGrid>
      <w:tr w:rsidR="00951209" w14:paraId="03A532A9" w14:textId="77777777">
        <w:trPr>
          <w:jc w:val="center"/>
        </w:trPr>
        <w:tc>
          <w:tcPr>
            <w:tcW w:w="6984" w:type="dxa"/>
            <w:tcBorders>
              <w:top w:val="nil"/>
              <w:left w:val="nil"/>
              <w:bottom w:val="nil"/>
              <w:right w:val="nil"/>
            </w:tcBorders>
            <w:tcMar>
              <w:top w:w="0" w:type="dxa"/>
              <w:left w:w="0" w:type="dxa"/>
              <w:bottom w:w="0" w:type="dxa"/>
              <w:right w:w="0" w:type="dxa"/>
            </w:tcMar>
          </w:tcPr>
          <w:p w14:paraId="5A0A2F6A" w14:textId="69BC3A27" w:rsidR="00951209" w:rsidRDefault="00B7100C">
            <w:r>
              <w:rPr>
                <w:b/>
                <w:noProof/>
                <w:color w:val="1F4E79"/>
                <w:sz w:val="24"/>
              </w:rPr>
              <w:lastRenderedPageBreak/>
              <w:drawing>
                <wp:inline distT="0" distB="0" distL="0" distR="0" wp14:anchorId="750FE25A" wp14:editId="62F6498C">
                  <wp:extent cx="895350" cy="387178"/>
                  <wp:effectExtent l="0" t="0" r="0" b="0"/>
                  <wp:docPr id="2064327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27117" name="Picture 2064327117"/>
                          <pic:cNvPicPr/>
                        </pic:nvPicPr>
                        <pic:blipFill>
                          <a:blip r:embed="rId11"/>
                          <a:stretch>
                            <a:fillRect/>
                          </a:stretch>
                        </pic:blipFill>
                        <pic:spPr>
                          <a:xfrm>
                            <a:off x="0" y="0"/>
                            <a:ext cx="921603" cy="398531"/>
                          </a:xfrm>
                          <a:prstGeom prst="rect">
                            <a:avLst/>
                          </a:prstGeom>
                        </pic:spPr>
                      </pic:pic>
                    </a:graphicData>
                  </a:graphic>
                </wp:inline>
              </w:drawing>
            </w:r>
            <w:r w:rsidR="00777935">
              <w:rPr>
                <w:b/>
                <w:color w:val="1F4E79"/>
                <w:sz w:val="24"/>
              </w:rPr>
              <w:t>ADDITIONAL RESOURCE 2</w:t>
            </w:r>
          </w:p>
        </w:tc>
        <w:tc>
          <w:tcPr>
            <w:tcW w:w="6984" w:type="dxa"/>
            <w:tcBorders>
              <w:top w:val="nil"/>
              <w:left w:val="nil"/>
              <w:bottom w:val="nil"/>
              <w:right w:val="nil"/>
            </w:tcBorders>
            <w:tcMar>
              <w:top w:w="0" w:type="dxa"/>
              <w:left w:w="0" w:type="dxa"/>
              <w:bottom w:w="0" w:type="dxa"/>
              <w:right w:w="0" w:type="dxa"/>
            </w:tcMar>
          </w:tcPr>
          <w:p w14:paraId="53C9E6B9" w14:textId="77777777" w:rsidR="00951209" w:rsidRDefault="00777935">
            <w:pPr>
              <w:jc w:val="right"/>
            </w:pPr>
            <w:r>
              <w:rPr>
                <w:b/>
                <w:color w:val="1F4E79"/>
                <w:sz w:val="24"/>
              </w:rPr>
              <w:t>Challenges of F&amp;B Sector</w:t>
            </w:r>
          </w:p>
        </w:tc>
      </w:tr>
    </w:tbl>
    <w:p w14:paraId="73951CA3" w14:textId="77777777" w:rsidR="00951209" w:rsidRDefault="00951209">
      <w:pPr>
        <w:pStyle w:val="SmallCustom"/>
        <w:rPr>
          <w:rFonts w:hint="eastAsia"/>
        </w:rPr>
      </w:pPr>
    </w:p>
    <w:p w14:paraId="3A788F9A" w14:textId="77777777" w:rsidR="00951209" w:rsidRDefault="00777935">
      <w:pPr>
        <w:pStyle w:val="TitleCustom"/>
        <w:rPr>
          <w:rFonts w:hint="eastAsia"/>
        </w:rPr>
      </w:pPr>
      <w:r>
        <w:t>Barriers vs Enablers Matrix for Digital Transformation</w:t>
      </w:r>
    </w:p>
    <w:p w14:paraId="3E29E07C" w14:textId="77777777" w:rsidR="00951209" w:rsidRDefault="00777935">
      <w:pPr>
        <w:pStyle w:val="SmallCustom"/>
        <w:rPr>
          <w:rFonts w:hint="eastAsia"/>
        </w:rPr>
      </w:pPr>
      <w:r>
        <w:rPr>
          <w:color w:val="5A5A5A"/>
          <w:sz w:val="18"/>
        </w:rPr>
        <w:t>Reflection and Prioritisation</w:t>
      </w:r>
    </w:p>
    <w:p w14:paraId="6795D135" w14:textId="77777777" w:rsidR="00951209" w:rsidRDefault="00777935">
      <w:pPr>
        <w:pStyle w:val="HeadingCustom"/>
        <w:rPr>
          <w:rFonts w:hint="eastAsia"/>
        </w:rPr>
      </w:pPr>
      <w:r>
        <w:rPr>
          <w:b w:val="0"/>
        </w:rPr>
        <w:t>Reflection Questions</w:t>
      </w:r>
    </w:p>
    <w:tbl>
      <w:tblPr>
        <w:tblStyle w:val="TableGrid"/>
        <w:tblW w:w="0" w:type="auto"/>
        <w:jc w:val="center"/>
        <w:tblLook w:val="04A0" w:firstRow="1" w:lastRow="0" w:firstColumn="1" w:lastColumn="0" w:noHBand="0" w:noVBand="1"/>
      </w:tblPr>
      <w:tblGrid>
        <w:gridCol w:w="6336"/>
        <w:gridCol w:w="7200"/>
      </w:tblGrid>
      <w:tr w:rsidR="00951209" w14:paraId="75125451" w14:textId="77777777">
        <w:trPr>
          <w:tblHeader/>
          <w:jc w:val="center"/>
        </w:trPr>
        <w:tc>
          <w:tcPr>
            <w:tcW w:w="6336" w:type="dxa"/>
            <w:shd w:val="clear" w:color="auto" w:fill="D9EAF7"/>
            <w:tcMar>
              <w:top w:w="70" w:type="dxa"/>
              <w:left w:w="70" w:type="dxa"/>
              <w:bottom w:w="70" w:type="dxa"/>
              <w:right w:w="70" w:type="dxa"/>
            </w:tcMar>
          </w:tcPr>
          <w:p w14:paraId="7987C820" w14:textId="77777777" w:rsidR="00951209" w:rsidRDefault="00777935">
            <w:r>
              <w:rPr>
                <w:b/>
                <w:color w:val="1F4E79"/>
                <w:sz w:val="16"/>
              </w:rPr>
              <w:t>Question</w:t>
            </w:r>
          </w:p>
        </w:tc>
        <w:tc>
          <w:tcPr>
            <w:tcW w:w="7200" w:type="dxa"/>
            <w:shd w:val="clear" w:color="auto" w:fill="D9EAF7"/>
            <w:tcMar>
              <w:top w:w="70" w:type="dxa"/>
              <w:left w:w="70" w:type="dxa"/>
              <w:bottom w:w="70" w:type="dxa"/>
              <w:right w:w="70" w:type="dxa"/>
            </w:tcMar>
          </w:tcPr>
          <w:p w14:paraId="691566B6" w14:textId="77777777" w:rsidR="00951209" w:rsidRDefault="00777935">
            <w:r>
              <w:rPr>
                <w:b/>
                <w:color w:val="1F4E79"/>
                <w:sz w:val="16"/>
              </w:rPr>
              <w:t>Learner notes</w:t>
            </w:r>
          </w:p>
        </w:tc>
      </w:tr>
      <w:tr w:rsidR="00951209" w14:paraId="4904B0F1" w14:textId="77777777">
        <w:trPr>
          <w:jc w:val="center"/>
        </w:trPr>
        <w:tc>
          <w:tcPr>
            <w:tcW w:w="6336" w:type="dxa"/>
            <w:tcMar>
              <w:top w:w="70" w:type="dxa"/>
              <w:left w:w="70" w:type="dxa"/>
              <w:bottom w:w="70" w:type="dxa"/>
              <w:right w:w="70" w:type="dxa"/>
            </w:tcMar>
          </w:tcPr>
          <w:p w14:paraId="5B399F76" w14:textId="77777777" w:rsidR="00951209" w:rsidRDefault="00777935">
            <w:r>
              <w:rPr>
                <w:sz w:val="16"/>
              </w:rPr>
              <w:t>1. Which barrier is the most serious for the selected SME?</w:t>
            </w:r>
          </w:p>
        </w:tc>
        <w:tc>
          <w:tcPr>
            <w:tcW w:w="7200" w:type="dxa"/>
            <w:tcMar>
              <w:top w:w="70" w:type="dxa"/>
              <w:left w:w="70" w:type="dxa"/>
              <w:bottom w:w="70" w:type="dxa"/>
              <w:right w:w="70" w:type="dxa"/>
            </w:tcMar>
          </w:tcPr>
          <w:p w14:paraId="4CA74B68" w14:textId="77777777" w:rsidR="00951209" w:rsidRDefault="00951209"/>
        </w:tc>
      </w:tr>
      <w:tr w:rsidR="00951209" w14:paraId="32FB92FE" w14:textId="77777777">
        <w:trPr>
          <w:jc w:val="center"/>
        </w:trPr>
        <w:tc>
          <w:tcPr>
            <w:tcW w:w="6336" w:type="dxa"/>
            <w:tcMar>
              <w:top w:w="70" w:type="dxa"/>
              <w:left w:w="70" w:type="dxa"/>
              <w:bottom w:w="70" w:type="dxa"/>
              <w:right w:w="70" w:type="dxa"/>
            </w:tcMar>
          </w:tcPr>
          <w:p w14:paraId="5404F76C" w14:textId="77777777" w:rsidR="00951209" w:rsidRDefault="00777935">
            <w:r>
              <w:rPr>
                <w:sz w:val="16"/>
              </w:rPr>
              <w:t>2. Which barrier can be addressed first with limited resources?</w:t>
            </w:r>
          </w:p>
        </w:tc>
        <w:tc>
          <w:tcPr>
            <w:tcW w:w="7200" w:type="dxa"/>
            <w:tcMar>
              <w:top w:w="70" w:type="dxa"/>
              <w:left w:w="70" w:type="dxa"/>
              <w:bottom w:w="70" w:type="dxa"/>
              <w:right w:w="70" w:type="dxa"/>
            </w:tcMar>
          </w:tcPr>
          <w:p w14:paraId="5D94DD53" w14:textId="77777777" w:rsidR="00951209" w:rsidRDefault="00951209"/>
        </w:tc>
      </w:tr>
      <w:tr w:rsidR="00951209" w14:paraId="6F478AA2" w14:textId="77777777">
        <w:trPr>
          <w:jc w:val="center"/>
        </w:trPr>
        <w:tc>
          <w:tcPr>
            <w:tcW w:w="6336" w:type="dxa"/>
            <w:tcMar>
              <w:top w:w="70" w:type="dxa"/>
              <w:left w:w="70" w:type="dxa"/>
              <w:bottom w:w="70" w:type="dxa"/>
              <w:right w:w="70" w:type="dxa"/>
            </w:tcMar>
          </w:tcPr>
          <w:p w14:paraId="7842EBF1" w14:textId="77777777" w:rsidR="00951209" w:rsidRDefault="00777935">
            <w:r>
              <w:rPr>
                <w:sz w:val="16"/>
              </w:rPr>
              <w:t>3. What would make digital change harder in this SME?</w:t>
            </w:r>
          </w:p>
        </w:tc>
        <w:tc>
          <w:tcPr>
            <w:tcW w:w="7200" w:type="dxa"/>
            <w:tcMar>
              <w:top w:w="70" w:type="dxa"/>
              <w:left w:w="70" w:type="dxa"/>
              <w:bottom w:w="70" w:type="dxa"/>
              <w:right w:w="70" w:type="dxa"/>
            </w:tcMar>
          </w:tcPr>
          <w:p w14:paraId="3A627C4E" w14:textId="77777777" w:rsidR="00951209" w:rsidRDefault="00951209"/>
        </w:tc>
      </w:tr>
      <w:tr w:rsidR="00951209" w14:paraId="57151340" w14:textId="77777777">
        <w:trPr>
          <w:jc w:val="center"/>
        </w:trPr>
        <w:tc>
          <w:tcPr>
            <w:tcW w:w="6336" w:type="dxa"/>
            <w:tcMar>
              <w:top w:w="70" w:type="dxa"/>
              <w:left w:w="70" w:type="dxa"/>
              <w:bottom w:w="70" w:type="dxa"/>
              <w:right w:w="70" w:type="dxa"/>
            </w:tcMar>
          </w:tcPr>
          <w:p w14:paraId="269E61F0" w14:textId="77777777" w:rsidR="00951209" w:rsidRDefault="00777935">
            <w:r>
              <w:rPr>
                <w:sz w:val="16"/>
              </w:rPr>
              <w:t>4. What would help the SME gain trust in the solution?</w:t>
            </w:r>
          </w:p>
        </w:tc>
        <w:tc>
          <w:tcPr>
            <w:tcW w:w="7200" w:type="dxa"/>
            <w:tcMar>
              <w:top w:w="70" w:type="dxa"/>
              <w:left w:w="70" w:type="dxa"/>
              <w:bottom w:w="70" w:type="dxa"/>
              <w:right w:w="70" w:type="dxa"/>
            </w:tcMar>
          </w:tcPr>
          <w:p w14:paraId="251FFC0C" w14:textId="77777777" w:rsidR="00951209" w:rsidRDefault="00951209"/>
        </w:tc>
      </w:tr>
      <w:tr w:rsidR="00951209" w14:paraId="0ABAAADB" w14:textId="77777777">
        <w:trPr>
          <w:jc w:val="center"/>
        </w:trPr>
        <w:tc>
          <w:tcPr>
            <w:tcW w:w="6336" w:type="dxa"/>
            <w:tcMar>
              <w:top w:w="70" w:type="dxa"/>
              <w:left w:w="70" w:type="dxa"/>
              <w:bottom w:w="70" w:type="dxa"/>
              <w:right w:w="70" w:type="dxa"/>
            </w:tcMar>
          </w:tcPr>
          <w:p w14:paraId="5E90759C" w14:textId="77777777" w:rsidR="00951209" w:rsidRDefault="00777935">
            <w:r>
              <w:rPr>
                <w:sz w:val="16"/>
              </w:rPr>
              <w:t>5. What should an RDDCA do before recommending a digital tool?</w:t>
            </w:r>
          </w:p>
        </w:tc>
        <w:tc>
          <w:tcPr>
            <w:tcW w:w="7200" w:type="dxa"/>
            <w:tcMar>
              <w:top w:w="70" w:type="dxa"/>
              <w:left w:w="70" w:type="dxa"/>
              <w:bottom w:w="70" w:type="dxa"/>
              <w:right w:w="70" w:type="dxa"/>
            </w:tcMar>
          </w:tcPr>
          <w:p w14:paraId="66FCC912" w14:textId="77777777" w:rsidR="00951209" w:rsidRDefault="00951209"/>
        </w:tc>
      </w:tr>
    </w:tbl>
    <w:p w14:paraId="36395BF1" w14:textId="77777777" w:rsidR="00951209" w:rsidRDefault="00777935">
      <w:pPr>
        <w:pStyle w:val="HeadingCustom"/>
        <w:rPr>
          <w:rFonts w:hint="eastAsia"/>
        </w:rPr>
      </w:pPr>
      <w:r>
        <w:rPr>
          <w:b w:val="0"/>
        </w:rPr>
        <w:t>Final Prioritisation</w:t>
      </w:r>
    </w:p>
    <w:tbl>
      <w:tblPr>
        <w:tblStyle w:val="TableGrid"/>
        <w:tblW w:w="0" w:type="auto"/>
        <w:jc w:val="center"/>
        <w:tblLook w:val="04A0" w:firstRow="1" w:lastRow="0" w:firstColumn="1" w:lastColumn="0" w:noHBand="0" w:noVBand="1"/>
      </w:tblPr>
      <w:tblGrid>
        <w:gridCol w:w="6984"/>
        <w:gridCol w:w="6984"/>
      </w:tblGrid>
      <w:tr w:rsidR="00951209" w14:paraId="35610F59" w14:textId="77777777">
        <w:trPr>
          <w:jc w:val="center"/>
        </w:trPr>
        <w:tc>
          <w:tcPr>
            <w:tcW w:w="6984" w:type="dxa"/>
            <w:shd w:val="clear" w:color="auto" w:fill="D9EAF7"/>
            <w:tcMar>
              <w:top w:w="80" w:type="dxa"/>
              <w:left w:w="80" w:type="dxa"/>
              <w:bottom w:w="80" w:type="dxa"/>
              <w:right w:w="80" w:type="dxa"/>
            </w:tcMar>
          </w:tcPr>
          <w:p w14:paraId="5188F1DC" w14:textId="77777777" w:rsidR="00951209" w:rsidRDefault="00777935">
            <w:r>
              <w:rPr>
                <w:b/>
                <w:color w:val="1F4E79"/>
                <w:sz w:val="16"/>
              </w:rPr>
              <w:t>Top barrier:</w:t>
            </w:r>
          </w:p>
        </w:tc>
        <w:tc>
          <w:tcPr>
            <w:tcW w:w="6984" w:type="dxa"/>
            <w:tcMar>
              <w:top w:w="80" w:type="dxa"/>
              <w:left w:w="80" w:type="dxa"/>
              <w:bottom w:w="80" w:type="dxa"/>
              <w:right w:w="80" w:type="dxa"/>
            </w:tcMar>
          </w:tcPr>
          <w:p w14:paraId="0DB35F70" w14:textId="77777777" w:rsidR="00951209" w:rsidRDefault="00777935">
            <w:r>
              <w:br/>
              <w:t>________________________________________________________________________________</w:t>
            </w:r>
          </w:p>
        </w:tc>
      </w:tr>
      <w:tr w:rsidR="00951209" w14:paraId="386CB338" w14:textId="77777777">
        <w:trPr>
          <w:jc w:val="center"/>
        </w:trPr>
        <w:tc>
          <w:tcPr>
            <w:tcW w:w="6984" w:type="dxa"/>
            <w:shd w:val="clear" w:color="auto" w:fill="D9EAF7"/>
            <w:tcMar>
              <w:top w:w="80" w:type="dxa"/>
              <w:left w:w="80" w:type="dxa"/>
              <w:bottom w:w="80" w:type="dxa"/>
              <w:right w:w="80" w:type="dxa"/>
            </w:tcMar>
          </w:tcPr>
          <w:p w14:paraId="6796A3FE" w14:textId="77777777" w:rsidR="00951209" w:rsidRDefault="00777935">
            <w:r>
              <w:rPr>
                <w:b/>
                <w:color w:val="1F4E79"/>
                <w:sz w:val="16"/>
              </w:rPr>
              <w:t>Most realistic enabler:</w:t>
            </w:r>
          </w:p>
        </w:tc>
        <w:tc>
          <w:tcPr>
            <w:tcW w:w="6984" w:type="dxa"/>
            <w:tcMar>
              <w:top w:w="80" w:type="dxa"/>
              <w:left w:w="80" w:type="dxa"/>
              <w:bottom w:w="80" w:type="dxa"/>
              <w:right w:w="80" w:type="dxa"/>
            </w:tcMar>
          </w:tcPr>
          <w:p w14:paraId="191E3F3D" w14:textId="77777777" w:rsidR="00951209" w:rsidRDefault="00777935">
            <w:r>
              <w:br/>
              <w:t>________________________________________________________________________________</w:t>
            </w:r>
          </w:p>
        </w:tc>
      </w:tr>
      <w:tr w:rsidR="00951209" w14:paraId="13F234B6" w14:textId="77777777">
        <w:trPr>
          <w:jc w:val="center"/>
        </w:trPr>
        <w:tc>
          <w:tcPr>
            <w:tcW w:w="6984" w:type="dxa"/>
            <w:shd w:val="clear" w:color="auto" w:fill="D9EAF7"/>
            <w:tcMar>
              <w:top w:w="80" w:type="dxa"/>
              <w:left w:w="80" w:type="dxa"/>
              <w:bottom w:w="80" w:type="dxa"/>
              <w:right w:w="80" w:type="dxa"/>
            </w:tcMar>
          </w:tcPr>
          <w:p w14:paraId="3D243DB1" w14:textId="77777777" w:rsidR="00951209" w:rsidRDefault="00777935">
            <w:r>
              <w:rPr>
                <w:b/>
                <w:color w:val="1F4E79"/>
                <w:sz w:val="16"/>
              </w:rPr>
              <w:t>First action within 7 days:</w:t>
            </w:r>
          </w:p>
        </w:tc>
        <w:tc>
          <w:tcPr>
            <w:tcW w:w="6984" w:type="dxa"/>
            <w:tcMar>
              <w:top w:w="80" w:type="dxa"/>
              <w:left w:w="80" w:type="dxa"/>
              <w:bottom w:w="80" w:type="dxa"/>
              <w:right w:w="80" w:type="dxa"/>
            </w:tcMar>
          </w:tcPr>
          <w:p w14:paraId="325F7AAE" w14:textId="77777777" w:rsidR="00951209" w:rsidRDefault="00777935">
            <w:r>
              <w:br/>
              <w:t>________________________________________________________________________________</w:t>
            </w:r>
          </w:p>
        </w:tc>
      </w:tr>
      <w:tr w:rsidR="00951209" w14:paraId="47BE62DF" w14:textId="77777777">
        <w:trPr>
          <w:jc w:val="center"/>
        </w:trPr>
        <w:tc>
          <w:tcPr>
            <w:tcW w:w="6984" w:type="dxa"/>
            <w:shd w:val="clear" w:color="auto" w:fill="D9EAF7"/>
            <w:tcMar>
              <w:top w:w="80" w:type="dxa"/>
              <w:left w:w="80" w:type="dxa"/>
              <w:bottom w:w="80" w:type="dxa"/>
              <w:right w:w="80" w:type="dxa"/>
            </w:tcMar>
          </w:tcPr>
          <w:p w14:paraId="4DDCF93E" w14:textId="77777777" w:rsidR="00951209" w:rsidRDefault="00777935">
            <w:r>
              <w:rPr>
                <w:b/>
                <w:color w:val="1F4E79"/>
                <w:sz w:val="16"/>
              </w:rPr>
              <w:t>Support needed from educator / facilitator / SME mentor:</w:t>
            </w:r>
          </w:p>
        </w:tc>
        <w:tc>
          <w:tcPr>
            <w:tcW w:w="6984" w:type="dxa"/>
            <w:tcMar>
              <w:top w:w="80" w:type="dxa"/>
              <w:left w:w="80" w:type="dxa"/>
              <w:bottom w:w="80" w:type="dxa"/>
              <w:right w:w="80" w:type="dxa"/>
            </w:tcMar>
          </w:tcPr>
          <w:p w14:paraId="3152922C" w14:textId="77777777" w:rsidR="00951209" w:rsidRDefault="00777935">
            <w:r>
              <w:br/>
              <w:t>________________________________________________________________________________</w:t>
            </w:r>
          </w:p>
        </w:tc>
      </w:tr>
    </w:tbl>
    <w:p w14:paraId="3D683A69" w14:textId="77777777" w:rsidR="00777935" w:rsidRDefault="00777935"/>
    <w:sectPr w:rsidR="00777935" w:rsidSect="00034616">
      <w:footerReference w:type="default" r:id="rId12"/>
      <w:pgSz w:w="15840" w:h="12240" w:orient="landscape"/>
      <w:pgMar w:top="936" w:right="936" w:bottom="1080" w:left="936" w:header="288" w:footer="360" w:gutter="0"/>
      <w:pgBorders w:offsetFrom="page">
        <w:top w:val="single" w:sz="18" w:space="24" w:color="1F4E79"/>
        <w:left w:val="single" w:sz="18" w:space="24" w:color="1F4E79"/>
        <w:bottom w:val="single" w:sz="18" w:space="24" w:color="1F4E79"/>
        <w:right w:val="single" w:sz="18" w:space="24" w:color="1F4E7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39C05" w14:textId="77777777" w:rsidR="00777935" w:rsidRDefault="00777935">
      <w:pPr>
        <w:spacing w:after="0" w:line="240" w:lineRule="auto"/>
      </w:pPr>
      <w:r>
        <w:separator/>
      </w:r>
    </w:p>
  </w:endnote>
  <w:endnote w:type="continuationSeparator" w:id="0">
    <w:p w14:paraId="0236EFB6" w14:textId="77777777" w:rsidR="00777935" w:rsidRDefault="00777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3AA9" w14:textId="77777777" w:rsidR="00951209" w:rsidRDefault="00951209">
    <w:pPr>
      <w:pStyle w:val="Footer"/>
    </w:pPr>
  </w:p>
  <w:tbl>
    <w:tblPr>
      <w:tblW w:w="0" w:type="auto"/>
      <w:jc w:val="center"/>
      <w:tblLook w:val="04A0" w:firstRow="1" w:lastRow="0" w:firstColumn="1" w:lastColumn="0" w:noHBand="0" w:noVBand="1"/>
    </w:tblPr>
    <w:tblGrid>
      <w:gridCol w:w="2232"/>
      <w:gridCol w:w="1224"/>
      <w:gridCol w:w="10080"/>
    </w:tblGrid>
    <w:tr w:rsidR="00951209" w14:paraId="6889C783" w14:textId="77777777">
      <w:trPr>
        <w:jc w:val="center"/>
      </w:trPr>
      <w:tc>
        <w:tcPr>
          <w:tcW w:w="2232" w:type="dxa"/>
          <w:tcBorders>
            <w:top w:val="nil"/>
            <w:left w:val="nil"/>
            <w:bottom w:val="nil"/>
            <w:right w:val="nil"/>
          </w:tcBorders>
          <w:tcMar>
            <w:top w:w="0" w:type="dxa"/>
            <w:left w:w="0" w:type="dxa"/>
            <w:bottom w:w="0" w:type="dxa"/>
            <w:right w:w="0" w:type="dxa"/>
          </w:tcMar>
          <w:vAlign w:val="center"/>
        </w:tcPr>
        <w:p w14:paraId="4F172D66" w14:textId="77777777" w:rsidR="00951209" w:rsidRDefault="00777935">
          <w:r>
            <w:rPr>
              <w:noProof/>
            </w:rPr>
            <w:drawing>
              <wp:inline distT="0" distB="0" distL="0" distR="0" wp14:anchorId="1D7075B9" wp14:editId="7E610954">
                <wp:extent cx="1097280" cy="244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
                        <a:stretch>
                          <a:fillRect/>
                        </a:stretch>
                      </pic:blipFill>
                      <pic:spPr>
                        <a:xfrm>
                          <a:off x="0" y="0"/>
                          <a:ext cx="1097280" cy="244817"/>
                        </a:xfrm>
                        <a:prstGeom prst="rect">
                          <a:avLst/>
                        </a:prstGeom>
                      </pic:spPr>
                    </pic:pic>
                  </a:graphicData>
                </a:graphic>
              </wp:inline>
            </w:drawing>
          </w:r>
        </w:p>
      </w:tc>
      <w:tc>
        <w:tcPr>
          <w:tcW w:w="1224" w:type="dxa"/>
          <w:tcBorders>
            <w:top w:val="nil"/>
            <w:left w:val="nil"/>
            <w:bottom w:val="nil"/>
            <w:right w:val="nil"/>
          </w:tcBorders>
          <w:tcMar>
            <w:top w:w="0" w:type="dxa"/>
            <w:left w:w="0" w:type="dxa"/>
            <w:bottom w:w="0" w:type="dxa"/>
            <w:right w:w="0" w:type="dxa"/>
          </w:tcMar>
          <w:vAlign w:val="center"/>
        </w:tcPr>
        <w:p w14:paraId="47359140" w14:textId="77777777" w:rsidR="00951209" w:rsidRDefault="00777935">
          <w:pPr>
            <w:jc w:val="center"/>
          </w:pPr>
          <w:r>
            <w:rPr>
              <w:noProof/>
            </w:rPr>
            <w:drawing>
              <wp:inline distT="0" distB="0" distL="0" distR="0" wp14:anchorId="6BAFD486" wp14:editId="53790001">
                <wp:extent cx="530352" cy="18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
                        <a:stretch>
                          <a:fillRect/>
                        </a:stretch>
                      </pic:blipFill>
                      <pic:spPr>
                        <a:xfrm>
                          <a:off x="0" y="0"/>
                          <a:ext cx="530352" cy="184000"/>
                        </a:xfrm>
                        <a:prstGeom prst="rect">
                          <a:avLst/>
                        </a:prstGeom>
                      </pic:spPr>
                    </pic:pic>
                  </a:graphicData>
                </a:graphic>
              </wp:inline>
            </w:drawing>
          </w:r>
        </w:p>
      </w:tc>
      <w:tc>
        <w:tcPr>
          <w:tcW w:w="10080" w:type="dxa"/>
          <w:tcBorders>
            <w:top w:val="nil"/>
            <w:left w:val="nil"/>
            <w:bottom w:val="nil"/>
            <w:right w:val="nil"/>
          </w:tcBorders>
          <w:tcMar>
            <w:top w:w="0" w:type="dxa"/>
            <w:left w:w="0" w:type="dxa"/>
            <w:bottom w:w="0" w:type="dxa"/>
            <w:right w:w="0" w:type="dxa"/>
          </w:tcMar>
          <w:vAlign w:val="center"/>
        </w:tcPr>
        <w:p w14:paraId="6D120D01" w14:textId="77777777" w:rsidR="00951209" w:rsidRDefault="00777935">
          <w:r>
            <w:rPr>
              <w:color w:val="1F4E79"/>
              <w:sz w:val="12"/>
            </w:rPr>
            <w:t>Funded by the European Union. Views and opinions expressed are however those of the author(s) only and do not necessarily reflect those of the European Union. Neither the European Union nor the granting authority can be held responsible for them.</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60CDC" w14:textId="77777777" w:rsidR="00777935" w:rsidRDefault="00777935">
      <w:pPr>
        <w:spacing w:after="0" w:line="240" w:lineRule="auto"/>
      </w:pPr>
      <w:r>
        <w:separator/>
      </w:r>
    </w:p>
  </w:footnote>
  <w:footnote w:type="continuationSeparator" w:id="0">
    <w:p w14:paraId="1C4DF59F" w14:textId="77777777" w:rsidR="00777935" w:rsidRDefault="00777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2055538">
    <w:abstractNumId w:val="8"/>
  </w:num>
  <w:num w:numId="2" w16cid:durableId="1234269910">
    <w:abstractNumId w:val="6"/>
  </w:num>
  <w:num w:numId="3" w16cid:durableId="2070227043">
    <w:abstractNumId w:val="5"/>
  </w:num>
  <w:num w:numId="4" w16cid:durableId="849759656">
    <w:abstractNumId w:val="4"/>
  </w:num>
  <w:num w:numId="5" w16cid:durableId="778913124">
    <w:abstractNumId w:val="7"/>
  </w:num>
  <w:num w:numId="6" w16cid:durableId="1140220947">
    <w:abstractNumId w:val="3"/>
  </w:num>
  <w:num w:numId="7" w16cid:durableId="1516920074">
    <w:abstractNumId w:val="2"/>
  </w:num>
  <w:num w:numId="8" w16cid:durableId="996349378">
    <w:abstractNumId w:val="1"/>
  </w:num>
  <w:num w:numId="9" w16cid:durableId="836725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7030E"/>
    <w:rsid w:val="00777935"/>
    <w:rsid w:val="00951209"/>
    <w:rsid w:val="00AA1D8D"/>
    <w:rsid w:val="00B47730"/>
    <w:rsid w:val="00B7100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314F5AD-23FD-489B-A53C-FF93DDC8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pPr>
      <w:spacing w:after="80"/>
    </w:pPr>
    <w:rPr>
      <w:rFonts w:ascii="Aptos Display" w:hAnsi="Aptos Display"/>
      <w:b/>
      <w:color w:val="1F4E79"/>
      <w:sz w:val="40"/>
    </w:rPr>
  </w:style>
  <w:style w:type="paragraph" w:customStyle="1" w:styleId="HeadingCustom">
    <w:name w:val="HeadingCustom"/>
    <w:pPr>
      <w:spacing w:before="120" w:after="60"/>
    </w:pPr>
    <w:rPr>
      <w:rFonts w:ascii="Aptos" w:hAnsi="Aptos"/>
      <w:b/>
      <w:color w:val="1F4E79"/>
      <w:sz w:val="25"/>
    </w:rPr>
  </w:style>
  <w:style w:type="paragraph" w:customStyle="1" w:styleId="BodyCustom">
    <w:name w:val="BodyCustom"/>
    <w:pPr>
      <w:spacing w:after="40"/>
    </w:pPr>
    <w:rPr>
      <w:rFonts w:ascii="Aptos" w:hAnsi="Aptos"/>
      <w:color w:val="212121"/>
      <w:sz w:val="17"/>
    </w:rPr>
  </w:style>
  <w:style w:type="paragraph" w:customStyle="1" w:styleId="SmallCustom">
    <w:name w:val="SmallCustom"/>
    <w:pPr>
      <w:spacing w:after="20"/>
    </w:pPr>
    <w:rPr>
      <w:rFonts w:ascii="Aptos" w:hAnsi="Aptos"/>
      <w:color w:val="212121"/>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92712FCC7E824DAF43E355A1479632" ma:contentTypeVersion="17" ma:contentTypeDescription="Umožňuje vytvoriť nový dokument." ma:contentTypeScope="" ma:versionID="dde3a83f6a26baa45eeb299a8153bb3b">
  <xsd:schema xmlns:xsd="http://www.w3.org/2001/XMLSchema" xmlns:xs="http://www.w3.org/2001/XMLSchema" xmlns:p="http://schemas.microsoft.com/office/2006/metadata/properties" xmlns:ns2="01af9fa0-a641-4ce8-babf-d6d527220dcd" xmlns:ns3="4ebf2230-6fdc-4eb0-8f23-9af151be2bf6" targetNamespace="http://schemas.microsoft.com/office/2006/metadata/properties" ma:root="true" ma:fieldsID="fb7c7b0ecc8298ebc90492f485c6f5d9" ns2:_="" ns3:_="">
    <xsd:import namespace="01af9fa0-a641-4ce8-babf-d6d527220dcd"/>
    <xsd:import namespace="4ebf2230-6fdc-4eb0-8f23-9af151be2b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f9fa0-a641-4ce8-babf-d6d527220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a" ma:readOnly="false" ma:fieldId="{5cf76f15-5ced-4ddc-b409-7134ff3c332f}" ma:taxonomyMulti="true" ma:sspId="806f3cfd-5b8b-41d1-a8c0-a3c1c084574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f2230-6fdc-4eb0-8f23-9af151be2b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0764b5-445d-493e-ba0d-802ae545e32c}" ma:internalName="TaxCatchAll" ma:showField="CatchAllData" ma:web="4ebf2230-6fdc-4eb0-8f23-9af151be2b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af9fa0-a641-4ce8-babf-d6d527220dcd">
      <Terms xmlns="http://schemas.microsoft.com/office/infopath/2007/PartnerControls"/>
    </lcf76f155ced4ddcb4097134ff3c332f>
    <TaxCatchAll xmlns="4ebf2230-6fdc-4eb0-8f23-9af151be2bf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AFC30F1-CCF7-4C56-B349-C1645DC325F0}">
  <ds:schemaRefs>
    <ds:schemaRef ds:uri="http://schemas.microsoft.com/sharepoint/v3/contenttype/forms"/>
  </ds:schemaRefs>
</ds:datastoreItem>
</file>

<file path=customXml/itemProps3.xml><?xml version="1.0" encoding="utf-8"?>
<ds:datastoreItem xmlns:ds="http://schemas.openxmlformats.org/officeDocument/2006/customXml" ds:itemID="{FDB14288-3C99-4765-8D39-BB3866ACC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f9fa0-a641-4ce8-babf-d6d527220dcd"/>
    <ds:schemaRef ds:uri="4ebf2230-6fdc-4eb0-8f23-9af151be2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5A113A-8689-426B-AB08-739A38865F22}">
  <ds:schemaRefs>
    <ds:schemaRef ds:uri="http://schemas.microsoft.com/office/2006/metadata/properties"/>
    <ds:schemaRef ds:uri="http://schemas.microsoft.com/office/infopath/2007/PartnerControls"/>
    <ds:schemaRef ds:uri="01af9fa0-a641-4ce8-babf-d6d527220dcd"/>
    <ds:schemaRef ds:uri="4ebf2230-6fdc-4eb0-8f23-9af151be2b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Denise Callan</cp:lastModifiedBy>
  <cp:revision>2</cp:revision>
  <dcterms:created xsi:type="dcterms:W3CDTF">2013-12-23T23:15:00Z</dcterms:created>
  <dcterms:modified xsi:type="dcterms:W3CDTF">2026-08-28T14:40:00Z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0x0101009B92712FCC7E824DAF43E355A1479632</vt:lpwstr>
  </property>
  <property fmtid="{D5CDD505-2E9C-101B-9397-08002B2CF9AE}" pid="3" name="GrammarlyDocumentId">
    <vt:lpwstr>dc672096-ff44-415c-8ba7-a1e765a54e9a</vt:lpwstr>
  </property>
</Properties>
</file>